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A856E5" w14:textId="77777777" w:rsidR="005C6943" w:rsidRPr="005C6943" w:rsidRDefault="005C6943" w:rsidP="005C6943">
      <w:pPr>
        <w:spacing w:after="120" w:line="276" w:lineRule="auto"/>
        <w:jc w:val="both"/>
        <w:rPr>
          <w:rFonts w:ascii="Arial" w:eastAsia="Batang" w:hAnsi="Arial" w:cs="Arial"/>
          <w:b/>
          <w:bCs/>
          <w:kern w:val="0"/>
          <w:lang w:val="en-GB" w:eastAsia="ko-KR"/>
          <w14:ligatures w14:val="none"/>
        </w:rPr>
      </w:pPr>
    </w:p>
    <w:p w14:paraId="221A5B19" w14:textId="77777777" w:rsidR="005C6943" w:rsidRPr="005C6943" w:rsidRDefault="005C6943" w:rsidP="005C6943">
      <w:pPr>
        <w:spacing w:after="120" w:line="276" w:lineRule="auto"/>
        <w:jc w:val="both"/>
        <w:rPr>
          <w:rFonts w:ascii="Arial" w:eastAsia="Batang" w:hAnsi="Arial" w:cs="Arial"/>
          <w:b/>
          <w:bCs/>
          <w:kern w:val="0"/>
          <w:lang w:val="en-GB" w:eastAsia="ko-KR"/>
          <w14:ligatures w14:val="none"/>
        </w:rPr>
      </w:pPr>
    </w:p>
    <w:p w14:paraId="682581A1" w14:textId="77777777" w:rsidR="005C6943" w:rsidRPr="005C6943" w:rsidRDefault="005C6943" w:rsidP="005C6943">
      <w:pPr>
        <w:spacing w:after="120" w:line="276" w:lineRule="auto"/>
        <w:jc w:val="both"/>
        <w:rPr>
          <w:rFonts w:ascii="Arial" w:eastAsia="Batang" w:hAnsi="Arial" w:cs="Arial"/>
          <w:b/>
          <w:bCs/>
          <w:kern w:val="0"/>
          <w:lang w:val="en-GB" w:eastAsia="ko-KR"/>
          <w14:ligatures w14:val="none"/>
        </w:rPr>
      </w:pPr>
    </w:p>
    <w:p w14:paraId="01EAFC7F" w14:textId="77777777" w:rsidR="005C6943" w:rsidRPr="005C6943" w:rsidRDefault="005C6943" w:rsidP="005C6943">
      <w:pPr>
        <w:spacing w:after="120" w:line="276" w:lineRule="auto"/>
        <w:jc w:val="both"/>
        <w:rPr>
          <w:rFonts w:ascii="Arial" w:eastAsia="Batang" w:hAnsi="Arial" w:cs="Arial"/>
          <w:b/>
          <w:bCs/>
          <w:kern w:val="0"/>
          <w:lang w:val="en-GB" w:eastAsia="ko-KR"/>
          <w14:ligatures w14:val="none"/>
        </w:rPr>
      </w:pPr>
    </w:p>
    <w:p w14:paraId="2EE5430B" w14:textId="77777777" w:rsidR="005C6943" w:rsidRPr="005C6943" w:rsidRDefault="005C6943" w:rsidP="005C6943">
      <w:pPr>
        <w:spacing w:after="120" w:line="276" w:lineRule="auto"/>
        <w:jc w:val="both"/>
        <w:rPr>
          <w:rFonts w:ascii="Arial" w:eastAsia="Batang" w:hAnsi="Arial" w:cs="Arial"/>
          <w:b/>
          <w:bCs/>
          <w:kern w:val="0"/>
          <w:lang w:val="en-GB" w:eastAsia="ko-KR"/>
          <w14:ligatures w14:val="none"/>
        </w:rPr>
      </w:pPr>
    </w:p>
    <w:p w14:paraId="2C49CB9A" w14:textId="77777777" w:rsidR="005C6943" w:rsidRPr="005C6943" w:rsidRDefault="005C6943" w:rsidP="005C6943">
      <w:pPr>
        <w:spacing w:after="120" w:line="276" w:lineRule="auto"/>
        <w:jc w:val="both"/>
        <w:rPr>
          <w:rFonts w:ascii="Arial" w:eastAsia="Batang" w:hAnsi="Arial" w:cs="Arial"/>
          <w:b/>
          <w:bCs/>
          <w:kern w:val="0"/>
          <w:lang w:val="en-GB" w:eastAsia="ko-KR"/>
          <w14:ligatures w14:val="none"/>
        </w:rPr>
      </w:pPr>
    </w:p>
    <w:p w14:paraId="26148BD1" w14:textId="77777777" w:rsidR="005C6943" w:rsidRPr="005C6943" w:rsidRDefault="005C6943" w:rsidP="005C6943">
      <w:pPr>
        <w:spacing w:after="120" w:line="276" w:lineRule="auto"/>
        <w:jc w:val="center"/>
        <w:rPr>
          <w:rFonts w:ascii="Arial" w:eastAsia="Batang" w:hAnsi="Arial" w:cs="Arial"/>
          <w:b/>
          <w:bCs/>
          <w:kern w:val="0"/>
          <w:lang w:val="en-GB" w:eastAsia="ko-KR"/>
          <w14:ligatures w14:val="none"/>
        </w:rPr>
      </w:pPr>
      <w:r w:rsidRPr="005C6943">
        <w:rPr>
          <w:rFonts w:ascii="Arial" w:eastAsia="Batang" w:hAnsi="Arial" w:cs="Arial"/>
          <w:b/>
          <w:bCs/>
          <w:kern w:val="0"/>
          <w:lang w:val="en-GB" w:eastAsia="ko-KR"/>
          <w14:ligatures w14:val="none"/>
        </w:rPr>
        <w:t>TERMS OF REFERENCE (TOR) FOR</w:t>
      </w:r>
    </w:p>
    <w:p w14:paraId="7D44A597" w14:textId="77777777" w:rsidR="005C6943" w:rsidRPr="005C6943" w:rsidRDefault="005C6943" w:rsidP="005C6943">
      <w:pPr>
        <w:spacing w:after="120" w:line="276" w:lineRule="auto"/>
        <w:jc w:val="center"/>
        <w:rPr>
          <w:rFonts w:ascii="Arial" w:eastAsia="Batang" w:hAnsi="Arial" w:cs="Arial"/>
          <w:b/>
          <w:bCs/>
          <w:kern w:val="0"/>
          <w:lang w:val="en-GB" w:eastAsia="ko-KR"/>
          <w14:ligatures w14:val="none"/>
        </w:rPr>
      </w:pPr>
      <w:r w:rsidRPr="005C6943">
        <w:rPr>
          <w:rFonts w:ascii="Arial" w:eastAsia="Batang" w:hAnsi="Arial" w:cs="Arial"/>
          <w:b/>
          <w:bCs/>
          <w:kern w:val="0"/>
          <w:lang w:val="en-GB" w:eastAsia="ko-KR"/>
          <w14:ligatures w14:val="none"/>
        </w:rPr>
        <w:t>TECHNICAL EXPERTS / CONSULTANT</w:t>
      </w:r>
    </w:p>
    <w:p w14:paraId="4D919BCC" w14:textId="77777777" w:rsidR="005C6943" w:rsidRPr="005C6943" w:rsidRDefault="005C6943" w:rsidP="005C6943">
      <w:pPr>
        <w:spacing w:after="120" w:line="276" w:lineRule="auto"/>
        <w:jc w:val="center"/>
        <w:rPr>
          <w:rFonts w:ascii="Arial" w:eastAsia="Batang" w:hAnsi="Arial" w:cs="Arial"/>
          <w:b/>
          <w:bCs/>
          <w:kern w:val="0"/>
          <w:lang w:val="en-GB" w:eastAsia="ko-KR"/>
          <w14:ligatures w14:val="none"/>
        </w:rPr>
      </w:pPr>
    </w:p>
    <w:p w14:paraId="6612CA62" w14:textId="77777777" w:rsidR="005C6943" w:rsidRPr="005C6943" w:rsidRDefault="005C6943" w:rsidP="005C6943">
      <w:pPr>
        <w:spacing w:after="120" w:line="276" w:lineRule="auto"/>
        <w:jc w:val="center"/>
        <w:rPr>
          <w:rFonts w:ascii="Arial" w:eastAsia="Batang" w:hAnsi="Arial" w:cs="Arial"/>
          <w:b/>
          <w:bCs/>
          <w:kern w:val="0"/>
          <w:lang w:val="en-GB" w:eastAsia="ko-KR"/>
          <w14:ligatures w14:val="none"/>
        </w:rPr>
      </w:pPr>
    </w:p>
    <w:p w14:paraId="79EAF34E" w14:textId="77777777" w:rsidR="005C6943" w:rsidRPr="005C6943" w:rsidRDefault="005C6943" w:rsidP="005C6943">
      <w:pPr>
        <w:spacing w:after="120" w:line="276" w:lineRule="auto"/>
        <w:jc w:val="center"/>
        <w:rPr>
          <w:rFonts w:ascii="Arial" w:eastAsia="Batang" w:hAnsi="Arial" w:cs="Arial"/>
          <w:b/>
          <w:bCs/>
          <w:kern w:val="0"/>
          <w:lang w:val="en-GB" w:eastAsia="ko-KR"/>
          <w14:ligatures w14:val="none"/>
        </w:rPr>
      </w:pPr>
      <w:r w:rsidRPr="005C6943">
        <w:rPr>
          <w:rFonts w:ascii="Arial" w:eastAsia="Batang" w:hAnsi="Arial" w:cs="Arial"/>
          <w:b/>
          <w:bCs/>
          <w:kern w:val="0"/>
          <w:lang w:val="en-GB" w:eastAsia="ko-KR"/>
          <w14:ligatures w14:val="none"/>
        </w:rPr>
        <w:t>PROJECT NAME:</w:t>
      </w:r>
    </w:p>
    <w:p w14:paraId="4584F225" w14:textId="7CE00EDC" w:rsidR="005C6943" w:rsidRPr="005C6943" w:rsidRDefault="005C6943" w:rsidP="005C6943">
      <w:pPr>
        <w:spacing w:after="0" w:line="240" w:lineRule="auto"/>
        <w:jc w:val="center"/>
        <w:rPr>
          <w:rFonts w:ascii="Arial" w:eastAsia="Batang" w:hAnsi="Arial" w:cs="Times New Roman"/>
          <w:b/>
          <w:bCs/>
          <w:kern w:val="0"/>
          <w:szCs w:val="20"/>
          <w:lang w:val="en-GB" w:eastAsia="ko-KR"/>
          <w14:ligatures w14:val="none"/>
        </w:rPr>
      </w:pPr>
      <w:r w:rsidRPr="005C6943">
        <w:rPr>
          <w:rFonts w:ascii="Arial" w:eastAsia="Batang" w:hAnsi="Arial" w:cs="Arial"/>
          <w:b/>
          <w:bCs/>
          <w:kern w:val="0"/>
          <w:lang w:val="en-GB" w:eastAsia="ko-KR"/>
          <w14:ligatures w14:val="none"/>
        </w:rPr>
        <w:t>“</w:t>
      </w:r>
      <w:r w:rsidRPr="005C6943">
        <w:rPr>
          <w:rFonts w:ascii="Arial" w:eastAsia="Batang" w:hAnsi="Arial" w:cs="Times New Roman"/>
          <w:b/>
          <w:bCs/>
          <w:kern w:val="0"/>
          <w:szCs w:val="20"/>
          <w:lang w:val="en-GB" w:eastAsia="ko-KR"/>
          <w14:ligatures w14:val="none"/>
        </w:rPr>
        <w:t xml:space="preserve">ASEAN </w:t>
      </w:r>
      <w:r>
        <w:rPr>
          <w:rFonts w:ascii="Arial" w:eastAsia="Batang" w:hAnsi="Arial" w:cs="Times New Roman"/>
          <w:b/>
          <w:bCs/>
          <w:kern w:val="0"/>
          <w:szCs w:val="20"/>
          <w:lang w:val="en-GB" w:eastAsia="ko-KR"/>
          <w14:ligatures w14:val="none"/>
        </w:rPr>
        <w:t>Petroleum Security Agreement (APSA) Improvements on Coordinated Emergency Response Mechanism for Natural Gas</w:t>
      </w:r>
      <w:r w:rsidRPr="005C6943">
        <w:rPr>
          <w:rFonts w:ascii="Arial" w:eastAsia="Batang" w:hAnsi="Arial" w:cs="Arial"/>
          <w:b/>
          <w:bCs/>
          <w:kern w:val="0"/>
          <w:lang w:val="en-GB" w:eastAsia="ko-KR"/>
          <w14:ligatures w14:val="none"/>
        </w:rPr>
        <w:t>”</w:t>
      </w:r>
    </w:p>
    <w:p w14:paraId="184A4432" w14:textId="77777777" w:rsidR="005C6943" w:rsidRPr="005C6943" w:rsidRDefault="005C6943" w:rsidP="005C6943">
      <w:pPr>
        <w:spacing w:after="120" w:line="276" w:lineRule="auto"/>
        <w:jc w:val="center"/>
        <w:rPr>
          <w:rFonts w:ascii="Arial" w:eastAsia="Batang" w:hAnsi="Arial" w:cs="Arial"/>
          <w:b/>
          <w:bCs/>
          <w:kern w:val="0"/>
          <w:lang w:val="en-GB" w:eastAsia="ko-KR"/>
          <w14:ligatures w14:val="none"/>
        </w:rPr>
      </w:pPr>
    </w:p>
    <w:p w14:paraId="7426E1F7" w14:textId="77777777" w:rsidR="005C6943" w:rsidRPr="005C6943" w:rsidRDefault="005C6943" w:rsidP="005C6943">
      <w:pPr>
        <w:spacing w:after="120" w:line="276" w:lineRule="auto"/>
        <w:jc w:val="center"/>
        <w:rPr>
          <w:rFonts w:ascii="Arial" w:eastAsia="Batang" w:hAnsi="Arial" w:cs="Arial"/>
          <w:b/>
          <w:bCs/>
          <w:kern w:val="0"/>
          <w:lang w:val="en-GB" w:eastAsia="ko-KR"/>
          <w14:ligatures w14:val="none"/>
        </w:rPr>
      </w:pPr>
    </w:p>
    <w:p w14:paraId="12B7BC97" w14:textId="77777777" w:rsidR="005C6943" w:rsidRPr="005C6943" w:rsidRDefault="005C6943" w:rsidP="005C6943">
      <w:pPr>
        <w:spacing w:after="120" w:line="276" w:lineRule="auto"/>
        <w:jc w:val="center"/>
        <w:rPr>
          <w:rFonts w:ascii="Arial" w:eastAsia="Batang" w:hAnsi="Arial" w:cs="Arial"/>
          <w:b/>
          <w:bCs/>
          <w:kern w:val="0"/>
          <w:lang w:val="en-GB" w:eastAsia="ko-KR"/>
          <w14:ligatures w14:val="none"/>
        </w:rPr>
      </w:pPr>
    </w:p>
    <w:p w14:paraId="2DCAAA13" w14:textId="77777777" w:rsidR="005C6943" w:rsidRPr="005C6943" w:rsidRDefault="005C6943" w:rsidP="005C6943">
      <w:pPr>
        <w:spacing w:after="120" w:line="276" w:lineRule="auto"/>
        <w:jc w:val="center"/>
        <w:rPr>
          <w:rFonts w:ascii="Arial" w:eastAsia="Batang" w:hAnsi="Arial" w:cs="Arial"/>
          <w:b/>
          <w:bCs/>
          <w:kern w:val="0"/>
          <w:lang w:val="en-GB" w:eastAsia="ko-KR"/>
          <w14:ligatures w14:val="none"/>
        </w:rPr>
      </w:pPr>
    </w:p>
    <w:p w14:paraId="52EB5DBD" w14:textId="77777777" w:rsidR="005C6943" w:rsidRPr="005C6943" w:rsidRDefault="005C6943" w:rsidP="005C6943">
      <w:pPr>
        <w:spacing w:after="120" w:line="276" w:lineRule="auto"/>
        <w:jc w:val="center"/>
        <w:rPr>
          <w:rFonts w:ascii="Arial" w:eastAsia="Batang" w:hAnsi="Arial" w:cs="Arial"/>
          <w:b/>
          <w:bCs/>
          <w:kern w:val="0"/>
          <w:lang w:val="en-GB" w:eastAsia="ko-KR"/>
          <w14:ligatures w14:val="none"/>
        </w:rPr>
      </w:pPr>
    </w:p>
    <w:p w14:paraId="2A77F666" w14:textId="77777777" w:rsidR="005C6943" w:rsidRPr="005C6943" w:rsidRDefault="005C6943" w:rsidP="005C6943">
      <w:pPr>
        <w:spacing w:after="120" w:line="276" w:lineRule="auto"/>
        <w:jc w:val="center"/>
        <w:rPr>
          <w:rFonts w:ascii="Arial" w:eastAsia="Batang" w:hAnsi="Arial" w:cs="Arial"/>
          <w:b/>
          <w:bCs/>
          <w:kern w:val="0"/>
          <w:lang w:val="en-GB" w:eastAsia="ko-KR"/>
          <w14:ligatures w14:val="none"/>
        </w:rPr>
      </w:pPr>
    </w:p>
    <w:p w14:paraId="57347F9E" w14:textId="77777777" w:rsidR="005C6943" w:rsidRPr="005C6943" w:rsidRDefault="005C6943" w:rsidP="005C6943">
      <w:pPr>
        <w:spacing w:after="120" w:line="276" w:lineRule="auto"/>
        <w:jc w:val="center"/>
        <w:rPr>
          <w:rFonts w:ascii="Arial" w:eastAsia="Batang" w:hAnsi="Arial" w:cs="Arial"/>
          <w:b/>
          <w:bCs/>
          <w:kern w:val="0"/>
          <w:lang w:val="en-GB" w:eastAsia="ko-KR"/>
          <w14:ligatures w14:val="none"/>
        </w:rPr>
      </w:pPr>
    </w:p>
    <w:p w14:paraId="1410C511" w14:textId="77777777" w:rsidR="005C6943" w:rsidRPr="005C6943" w:rsidRDefault="005C6943" w:rsidP="005C6943">
      <w:pPr>
        <w:spacing w:after="120" w:line="276" w:lineRule="auto"/>
        <w:jc w:val="center"/>
        <w:rPr>
          <w:rFonts w:ascii="Arial" w:eastAsia="Batang" w:hAnsi="Arial" w:cs="Arial"/>
          <w:b/>
          <w:bCs/>
          <w:kern w:val="0"/>
          <w:lang w:val="en-GB" w:eastAsia="ko-KR"/>
          <w14:ligatures w14:val="none"/>
        </w:rPr>
      </w:pPr>
    </w:p>
    <w:p w14:paraId="6264C988" w14:textId="77777777" w:rsidR="005C6943" w:rsidRPr="005C6943" w:rsidRDefault="005C6943" w:rsidP="005C6943">
      <w:pPr>
        <w:spacing w:after="120" w:line="276" w:lineRule="auto"/>
        <w:jc w:val="center"/>
        <w:rPr>
          <w:rFonts w:ascii="Arial" w:eastAsia="Batang" w:hAnsi="Arial" w:cs="Arial"/>
          <w:b/>
          <w:bCs/>
          <w:kern w:val="0"/>
          <w:lang w:val="en-GB" w:eastAsia="ko-KR"/>
          <w14:ligatures w14:val="none"/>
        </w:rPr>
      </w:pPr>
    </w:p>
    <w:p w14:paraId="4F9454A0" w14:textId="77777777" w:rsidR="005C6943" w:rsidRPr="005C6943" w:rsidRDefault="005C6943" w:rsidP="005C6943">
      <w:pPr>
        <w:spacing w:after="120" w:line="276" w:lineRule="auto"/>
        <w:jc w:val="center"/>
        <w:rPr>
          <w:rFonts w:ascii="Arial" w:eastAsia="Batang" w:hAnsi="Arial" w:cs="Arial"/>
          <w:b/>
          <w:bCs/>
          <w:kern w:val="0"/>
          <w:lang w:val="en-GB" w:eastAsia="ko-KR"/>
          <w14:ligatures w14:val="none"/>
        </w:rPr>
      </w:pPr>
    </w:p>
    <w:p w14:paraId="087F5F63" w14:textId="77777777" w:rsidR="005C6943" w:rsidRPr="005C6943" w:rsidRDefault="005C6943" w:rsidP="005C6943">
      <w:pPr>
        <w:spacing w:after="120" w:line="276" w:lineRule="auto"/>
        <w:jc w:val="center"/>
        <w:rPr>
          <w:rFonts w:ascii="Arial" w:eastAsia="Batang" w:hAnsi="Arial" w:cs="Arial"/>
          <w:b/>
          <w:bCs/>
          <w:kern w:val="0"/>
          <w:lang w:val="en-GB" w:eastAsia="ko-KR"/>
          <w14:ligatures w14:val="none"/>
        </w:rPr>
      </w:pPr>
    </w:p>
    <w:p w14:paraId="197B039A" w14:textId="77777777" w:rsidR="005C6943" w:rsidRPr="005C6943" w:rsidRDefault="005C6943" w:rsidP="005C6943">
      <w:pPr>
        <w:spacing w:after="120" w:line="276" w:lineRule="auto"/>
        <w:jc w:val="center"/>
        <w:rPr>
          <w:rFonts w:ascii="Arial" w:eastAsia="Batang" w:hAnsi="Arial" w:cs="Arial"/>
          <w:b/>
          <w:bCs/>
          <w:kern w:val="0"/>
          <w:lang w:val="en-GB" w:eastAsia="ko-KR"/>
          <w14:ligatures w14:val="none"/>
        </w:rPr>
      </w:pPr>
    </w:p>
    <w:p w14:paraId="1F45EBFC" w14:textId="77777777" w:rsidR="005C6943" w:rsidRPr="005C6943" w:rsidRDefault="005C6943" w:rsidP="005C6943">
      <w:pPr>
        <w:spacing w:after="120" w:line="276" w:lineRule="auto"/>
        <w:jc w:val="center"/>
        <w:rPr>
          <w:rFonts w:ascii="Arial" w:eastAsia="Batang" w:hAnsi="Arial" w:cs="Arial"/>
          <w:b/>
          <w:bCs/>
          <w:kern w:val="0"/>
          <w:lang w:val="en-GB" w:eastAsia="ko-KR"/>
          <w14:ligatures w14:val="none"/>
        </w:rPr>
      </w:pPr>
      <w:r w:rsidRPr="005C6943">
        <w:rPr>
          <w:rFonts w:ascii="Arial" w:eastAsia="Batang" w:hAnsi="Arial" w:cs="Arial"/>
          <w:b/>
          <w:bCs/>
          <w:kern w:val="0"/>
          <w:lang w:val="en-GB" w:eastAsia="ko-KR"/>
          <w14:ligatures w14:val="none"/>
        </w:rPr>
        <w:t>DEADLINE:</w:t>
      </w:r>
    </w:p>
    <w:p w14:paraId="587AEF7F" w14:textId="5C481D75" w:rsidR="005C6943" w:rsidRPr="005C6943" w:rsidRDefault="00817AB7" w:rsidP="005C6943">
      <w:pPr>
        <w:spacing w:after="120" w:line="276" w:lineRule="auto"/>
        <w:jc w:val="center"/>
        <w:rPr>
          <w:rFonts w:ascii="Arial" w:eastAsia="Batang" w:hAnsi="Arial" w:cs="Arial"/>
          <w:b/>
          <w:bCs/>
          <w:kern w:val="0"/>
          <w:lang w:val="en-GB" w:eastAsia="ko-KR"/>
          <w14:ligatures w14:val="none"/>
        </w:rPr>
        <w:sectPr w:rsidR="005C6943" w:rsidRPr="005C6943" w:rsidSect="005C6943">
          <w:headerReference w:type="default" r:id="rId10"/>
          <w:footerReference w:type="default" r:id="rId11"/>
          <w:pgSz w:w="12240" w:h="15840"/>
          <w:pgMar w:top="1440" w:right="1467" w:bottom="1260" w:left="1530" w:header="720" w:footer="720" w:gutter="0"/>
          <w:cols w:space="720"/>
        </w:sectPr>
      </w:pPr>
      <w:r>
        <w:rPr>
          <w:rFonts w:ascii="Arial" w:eastAsia="Batang" w:hAnsi="Arial" w:cs="Arial"/>
          <w:b/>
          <w:bCs/>
          <w:kern w:val="0"/>
          <w:lang w:val="en-GB" w:eastAsia="ko-KR"/>
          <w14:ligatures w14:val="none"/>
        </w:rPr>
        <w:t>25</w:t>
      </w:r>
      <w:r w:rsidR="00B065E7">
        <w:rPr>
          <w:rFonts w:ascii="Arial" w:eastAsia="Batang" w:hAnsi="Arial" w:cs="Arial"/>
          <w:b/>
          <w:bCs/>
          <w:kern w:val="0"/>
          <w:lang w:val="en-GB" w:eastAsia="ko-KR"/>
          <w14:ligatures w14:val="none"/>
        </w:rPr>
        <w:t xml:space="preserve"> August</w:t>
      </w:r>
      <w:r w:rsidR="005C6943" w:rsidRPr="005C6943">
        <w:rPr>
          <w:rFonts w:ascii="Arial" w:eastAsia="Batang" w:hAnsi="Arial" w:cs="Arial"/>
          <w:b/>
          <w:bCs/>
          <w:kern w:val="0"/>
          <w:lang w:val="en-GB" w:eastAsia="ko-KR"/>
          <w14:ligatures w14:val="none"/>
        </w:rPr>
        <w:t xml:space="preserve"> 2024</w:t>
      </w:r>
    </w:p>
    <w:p w14:paraId="7F42C9E1" w14:textId="77777777" w:rsidR="005C6943" w:rsidRPr="005C6943" w:rsidRDefault="005C6943" w:rsidP="005C6943">
      <w:pPr>
        <w:spacing w:after="120" w:line="276" w:lineRule="auto"/>
        <w:jc w:val="both"/>
        <w:rPr>
          <w:rFonts w:ascii="Arial" w:eastAsia="Batang" w:hAnsi="Arial" w:cs="Arial"/>
          <w:kern w:val="0"/>
          <w:lang w:val="en-GB" w:eastAsia="ko-KR"/>
          <w14:ligatures w14:val="none"/>
        </w:rPr>
      </w:pPr>
    </w:p>
    <w:p w14:paraId="4047A869" w14:textId="77777777" w:rsidR="005C6943" w:rsidRPr="005C6943" w:rsidRDefault="005C6943" w:rsidP="005C6943">
      <w:pPr>
        <w:numPr>
          <w:ilvl w:val="0"/>
          <w:numId w:val="1"/>
        </w:numPr>
        <w:spacing w:after="120" w:line="276" w:lineRule="auto"/>
        <w:jc w:val="both"/>
        <w:rPr>
          <w:rFonts w:ascii="Arial" w:eastAsia="Times New Roman" w:hAnsi="Arial" w:cs="Arial"/>
          <w:b/>
          <w:bCs/>
          <w:kern w:val="0"/>
          <w:lang w:val="en-GB"/>
          <w14:ligatures w14:val="none"/>
        </w:rPr>
      </w:pPr>
      <w:r w:rsidRPr="005C6943">
        <w:rPr>
          <w:rFonts w:ascii="Arial" w:eastAsia="Times New Roman" w:hAnsi="Arial" w:cs="Arial"/>
          <w:b/>
          <w:bCs/>
          <w:kern w:val="0"/>
          <w:lang w:val="en-GB"/>
          <w14:ligatures w14:val="none"/>
        </w:rPr>
        <w:t>PROJECT NAME</w:t>
      </w:r>
    </w:p>
    <w:p w14:paraId="18149EBC" w14:textId="566CA285" w:rsidR="005C6943" w:rsidRPr="005C6943" w:rsidRDefault="000C3AC4" w:rsidP="005C6943">
      <w:pPr>
        <w:spacing w:after="0" w:line="240" w:lineRule="auto"/>
        <w:rPr>
          <w:rFonts w:ascii="Arial" w:eastAsia="Batang" w:hAnsi="Arial" w:cs="Times New Roman"/>
          <w:kern w:val="0"/>
          <w:szCs w:val="20"/>
          <w:lang w:val="en-GB" w:eastAsia="ko-KR"/>
          <w14:ligatures w14:val="none"/>
        </w:rPr>
      </w:pPr>
      <w:r>
        <w:rPr>
          <w:rFonts w:ascii="Arial" w:eastAsia="Batang" w:hAnsi="Arial" w:cs="Times New Roman"/>
          <w:kern w:val="0"/>
          <w:szCs w:val="20"/>
          <w:lang w:val="en-GB" w:eastAsia="ko-KR"/>
          <w14:ligatures w14:val="none"/>
        </w:rPr>
        <w:t>ASEAN Petroleum Security Agreement (APSA) Improvements on Coordinated Emergency Response Mechanisms for Natural Gas</w:t>
      </w:r>
    </w:p>
    <w:p w14:paraId="6A1A5CEC" w14:textId="77777777" w:rsidR="005C6943" w:rsidRPr="005C6943" w:rsidRDefault="005C6943" w:rsidP="005C6943">
      <w:pPr>
        <w:spacing w:after="120" w:line="276" w:lineRule="auto"/>
        <w:jc w:val="both"/>
        <w:rPr>
          <w:rFonts w:ascii="Arial" w:eastAsia="Batang" w:hAnsi="Arial" w:cs="Arial"/>
          <w:kern w:val="0"/>
          <w:lang w:val="en-GB" w:eastAsia="ko-KR"/>
          <w14:ligatures w14:val="none"/>
        </w:rPr>
      </w:pPr>
    </w:p>
    <w:p w14:paraId="106BC6A5" w14:textId="77777777" w:rsidR="005C6943" w:rsidRPr="005C6943" w:rsidRDefault="005C6943" w:rsidP="005C6943">
      <w:pPr>
        <w:numPr>
          <w:ilvl w:val="0"/>
          <w:numId w:val="1"/>
        </w:numPr>
        <w:spacing w:after="120" w:line="276" w:lineRule="auto"/>
        <w:jc w:val="both"/>
        <w:rPr>
          <w:rFonts w:ascii="Arial" w:eastAsia="Times New Roman" w:hAnsi="Arial" w:cs="Arial"/>
          <w:b/>
          <w:bCs/>
          <w:kern w:val="0"/>
          <w:lang w:val="en-GB"/>
          <w14:ligatures w14:val="none"/>
        </w:rPr>
      </w:pPr>
      <w:r w:rsidRPr="005C6943">
        <w:rPr>
          <w:rFonts w:ascii="Arial" w:eastAsia="Times New Roman" w:hAnsi="Arial" w:cs="Arial"/>
          <w:b/>
          <w:bCs/>
          <w:kern w:val="0"/>
          <w:lang w:val="en-GB"/>
          <w14:ligatures w14:val="none"/>
        </w:rPr>
        <w:t>POST TITLE</w:t>
      </w:r>
    </w:p>
    <w:p w14:paraId="11B0538E" w14:textId="545DF73A" w:rsidR="005C6943" w:rsidRDefault="005C6943" w:rsidP="005C62B3">
      <w:pPr>
        <w:spacing w:after="120" w:line="276" w:lineRule="auto"/>
        <w:jc w:val="both"/>
        <w:rPr>
          <w:rFonts w:ascii="Arial" w:eastAsia="Batang" w:hAnsi="Arial" w:cs="Arial"/>
          <w:kern w:val="0"/>
          <w:lang w:val="en-GB" w:eastAsia="ko-KR"/>
          <w14:ligatures w14:val="none"/>
        </w:rPr>
      </w:pPr>
      <w:r w:rsidRPr="005C6943">
        <w:rPr>
          <w:rFonts w:ascii="Arial" w:eastAsia="Batang" w:hAnsi="Arial" w:cs="Arial"/>
          <w:kern w:val="0"/>
          <w:lang w:val="en-GB" w:eastAsia="ko-KR"/>
          <w14:ligatures w14:val="none"/>
        </w:rPr>
        <w:t xml:space="preserve">Expert Consultant on </w:t>
      </w:r>
      <w:r w:rsidR="000C3AC4">
        <w:rPr>
          <w:rFonts w:ascii="Arial" w:eastAsia="Batang" w:hAnsi="Arial" w:cs="Arial"/>
          <w:kern w:val="0"/>
          <w:lang w:val="en-GB" w:eastAsia="ko-KR"/>
          <w14:ligatures w14:val="none"/>
        </w:rPr>
        <w:t>Coordinated Emergency Response Mechanism for Natural Gas</w:t>
      </w:r>
      <w:r w:rsidRPr="005C6943">
        <w:rPr>
          <w:rFonts w:ascii="Arial" w:eastAsia="Batang" w:hAnsi="Arial" w:cs="Arial"/>
          <w:kern w:val="0"/>
          <w:lang w:val="en-GB" w:eastAsia="ko-KR"/>
          <w14:ligatures w14:val="none"/>
        </w:rPr>
        <w:t xml:space="preserve"> (Organi</w:t>
      </w:r>
      <w:r w:rsidR="000C3AC4">
        <w:rPr>
          <w:rFonts w:ascii="Arial" w:eastAsia="Batang" w:hAnsi="Arial" w:cs="Arial"/>
          <w:kern w:val="0"/>
          <w:lang w:val="en-GB" w:eastAsia="ko-KR"/>
          <w14:ligatures w14:val="none"/>
        </w:rPr>
        <w:t>s</w:t>
      </w:r>
      <w:r w:rsidRPr="005C6943">
        <w:rPr>
          <w:rFonts w:ascii="Arial" w:eastAsia="Batang" w:hAnsi="Arial" w:cs="Arial"/>
          <w:kern w:val="0"/>
          <w:lang w:val="en-GB" w:eastAsia="ko-KR"/>
          <w14:ligatures w14:val="none"/>
        </w:rPr>
        <w:t>ation/ Consortium)</w:t>
      </w:r>
    </w:p>
    <w:p w14:paraId="637A6F61" w14:textId="77777777" w:rsidR="005C62B3" w:rsidRPr="005C6943" w:rsidRDefault="005C62B3" w:rsidP="005C62B3">
      <w:pPr>
        <w:spacing w:after="120" w:line="276" w:lineRule="auto"/>
        <w:jc w:val="both"/>
        <w:rPr>
          <w:rFonts w:ascii="Arial" w:eastAsia="Batang" w:hAnsi="Arial" w:cs="Arial"/>
          <w:kern w:val="0"/>
          <w:lang w:val="en-GB" w:eastAsia="ko-KR"/>
          <w14:ligatures w14:val="none"/>
        </w:rPr>
      </w:pPr>
    </w:p>
    <w:p w14:paraId="34821720" w14:textId="77777777" w:rsidR="005C6943" w:rsidRPr="005C6943" w:rsidRDefault="005C6943" w:rsidP="005C6943">
      <w:pPr>
        <w:numPr>
          <w:ilvl w:val="0"/>
          <w:numId w:val="1"/>
        </w:numPr>
        <w:spacing w:after="120" w:line="276" w:lineRule="auto"/>
        <w:jc w:val="both"/>
        <w:rPr>
          <w:rFonts w:ascii="Arial" w:eastAsia="Times New Roman" w:hAnsi="Arial" w:cs="Arial"/>
          <w:b/>
          <w:bCs/>
          <w:kern w:val="0"/>
          <w:lang w:val="en-GB"/>
          <w14:ligatures w14:val="none"/>
        </w:rPr>
      </w:pPr>
      <w:r w:rsidRPr="005C6943">
        <w:rPr>
          <w:rFonts w:ascii="Arial" w:eastAsia="Times New Roman" w:hAnsi="Arial" w:cs="Arial"/>
          <w:b/>
          <w:bCs/>
          <w:kern w:val="0"/>
          <w:lang w:val="en-GB"/>
          <w14:ligatures w14:val="none"/>
        </w:rPr>
        <w:t>BACKGROUND</w:t>
      </w:r>
    </w:p>
    <w:p w14:paraId="7DBDE45D" w14:textId="77777777" w:rsidR="005C6943" w:rsidRPr="005C6943" w:rsidRDefault="005C6943" w:rsidP="005C6943">
      <w:pPr>
        <w:spacing w:after="120" w:line="276" w:lineRule="auto"/>
        <w:jc w:val="both"/>
        <w:rPr>
          <w:rFonts w:ascii="Arial" w:eastAsia="Batang" w:hAnsi="Arial" w:cs="Arial"/>
          <w:kern w:val="0"/>
          <w:lang w:val="en-GB" w:eastAsia="ko-KR"/>
          <w14:ligatures w14:val="none"/>
        </w:rPr>
      </w:pPr>
      <w:r w:rsidRPr="005C6943">
        <w:rPr>
          <w:rFonts w:ascii="Arial" w:eastAsia="Batang" w:hAnsi="Arial" w:cs="Arial"/>
          <w:kern w:val="0"/>
          <w:lang w:val="en-GB" w:eastAsia="ko-KR"/>
          <w14:ligatures w14:val="none"/>
        </w:rPr>
        <w:t>The ASEAN Centre for Energy (ACE) is an intergovernmental organisation that independently represents the 10 ASEAN Member States (AMS) interests in the energy sector. The Centre serves as a catalyst for the economic growth and integration of the ASEAN region by initiating and facilitating multilateral collaborations and joint and collective energy activities. It is guided by a Governing Council composed of Senior Officials on Energy from each AMS and a representative from the ASEAN Secretariat as an ex-officio member. The ACE office is in Jakarta, hosted by Indonesia's Ministry of Energy and Mineral Resources.</w:t>
      </w:r>
    </w:p>
    <w:p w14:paraId="78EEB765" w14:textId="77777777" w:rsidR="005C6943" w:rsidRPr="005C6943" w:rsidRDefault="005C6943" w:rsidP="005C6943">
      <w:pPr>
        <w:spacing w:after="120" w:line="276" w:lineRule="auto"/>
        <w:jc w:val="both"/>
        <w:rPr>
          <w:rFonts w:ascii="Arial" w:eastAsia="Batang" w:hAnsi="Arial" w:cs="Arial"/>
          <w:kern w:val="0"/>
          <w:lang w:val="en-GB" w:eastAsia="ko-KR"/>
          <w14:ligatures w14:val="none"/>
        </w:rPr>
      </w:pPr>
      <w:r w:rsidRPr="005C6943">
        <w:rPr>
          <w:rFonts w:ascii="Arial" w:eastAsia="Batang" w:hAnsi="Arial" w:cs="Arial"/>
          <w:kern w:val="0"/>
          <w:lang w:val="en-GB" w:eastAsia="ko-KR"/>
          <w14:ligatures w14:val="none"/>
        </w:rPr>
        <w:t xml:space="preserve">As part of the efforts to fulfil its function as a regional centre of excellence that builds a coherent, coordinated, focused and robust energy policy agenda and strategy for ASEAN, ACE conducts joint studies, policy dialogues and capacity buildings for AMS to support the implementation of the ASEAN Plan of Action for Energy Cooperation (APAEC) 2016-2025. APAEC is the blueprint for enhancing energy connectivity and market integration in ASEAN to achieve </w:t>
      </w:r>
      <w:r w:rsidRPr="005C6943">
        <w:rPr>
          <w:rFonts w:ascii="Arial" w:eastAsia="Batang" w:hAnsi="Arial" w:cs="Arial"/>
          <w:i/>
          <w:iCs/>
          <w:kern w:val="0"/>
          <w:lang w:val="en-GB" w:eastAsia="ko-KR"/>
          <w14:ligatures w14:val="none"/>
        </w:rPr>
        <w:t>energy security</w:t>
      </w:r>
      <w:r w:rsidRPr="005C6943">
        <w:rPr>
          <w:rFonts w:ascii="Arial" w:eastAsia="Batang" w:hAnsi="Arial" w:cs="Arial"/>
          <w:kern w:val="0"/>
          <w:lang w:val="en-GB" w:eastAsia="ko-KR"/>
          <w14:ligatures w14:val="none"/>
        </w:rPr>
        <w:t xml:space="preserve">, accessibility, affordability, and sustainability for all AMS. </w:t>
      </w:r>
    </w:p>
    <w:p w14:paraId="57E5C5E9" w14:textId="77777777" w:rsidR="000C3AC4" w:rsidRDefault="000C3AC4" w:rsidP="005C6943">
      <w:pPr>
        <w:spacing w:after="0" w:line="240" w:lineRule="auto"/>
        <w:jc w:val="both"/>
        <w:rPr>
          <w:rFonts w:ascii="Arial" w:eastAsia="Batang" w:hAnsi="Arial" w:cs="Times New Roman"/>
          <w:kern w:val="0"/>
          <w:szCs w:val="20"/>
          <w:lang w:val="en-GB" w:eastAsia="ko-KR"/>
          <w14:ligatures w14:val="none"/>
        </w:rPr>
      </w:pPr>
    </w:p>
    <w:p w14:paraId="722A1190" w14:textId="205D5D28" w:rsidR="000C3AC4" w:rsidRDefault="00287C89" w:rsidP="00924F41">
      <w:pPr>
        <w:spacing w:after="0" w:line="276" w:lineRule="auto"/>
        <w:jc w:val="both"/>
        <w:rPr>
          <w:rFonts w:ascii="Arial" w:eastAsia="Batang" w:hAnsi="Arial" w:cs="Times New Roman"/>
          <w:kern w:val="0"/>
          <w:szCs w:val="20"/>
          <w:lang w:val="en-GB" w:eastAsia="ko-KR"/>
          <w14:ligatures w14:val="none"/>
        </w:rPr>
      </w:pPr>
      <w:r>
        <w:rPr>
          <w:rFonts w:ascii="Arial" w:eastAsia="Batang" w:hAnsi="Arial" w:cs="Times New Roman"/>
          <w:kern w:val="0"/>
          <w:szCs w:val="20"/>
          <w:lang w:val="en-GB" w:eastAsia="ko-KR"/>
          <w14:ligatures w14:val="none"/>
        </w:rPr>
        <w:t>According to the 7</w:t>
      </w:r>
      <w:r w:rsidRPr="00287C89">
        <w:rPr>
          <w:rFonts w:ascii="Arial" w:eastAsia="Batang" w:hAnsi="Arial" w:cs="Times New Roman"/>
          <w:kern w:val="0"/>
          <w:szCs w:val="20"/>
          <w:vertAlign w:val="superscript"/>
          <w:lang w:val="en-GB" w:eastAsia="ko-KR"/>
          <w14:ligatures w14:val="none"/>
        </w:rPr>
        <w:t>th</w:t>
      </w:r>
      <w:r>
        <w:rPr>
          <w:rFonts w:ascii="Arial" w:eastAsia="Batang" w:hAnsi="Arial" w:cs="Times New Roman"/>
          <w:kern w:val="0"/>
          <w:szCs w:val="20"/>
          <w:lang w:val="en-GB" w:eastAsia="ko-KR"/>
          <w14:ligatures w14:val="none"/>
        </w:rPr>
        <w:t xml:space="preserve"> ASEAN Energy Outlook (AEO7), oil and gas will continue to have a significant share in the region’s energy supply and demand mix by 2050. Against this dominance, ASEAN had been a net oil importer before 2005, and natural gas to follow by 2025. The production of both oil and gas has also been in a declining trend over the last </w:t>
      </w:r>
      <w:r w:rsidR="009E7D9F">
        <w:rPr>
          <w:rFonts w:ascii="Arial" w:eastAsia="Batang" w:hAnsi="Arial" w:cs="Times New Roman"/>
          <w:kern w:val="0"/>
          <w:szCs w:val="20"/>
          <w:lang w:val="en-GB" w:eastAsia="ko-KR"/>
          <w14:ligatures w14:val="none"/>
        </w:rPr>
        <w:t>10</w:t>
      </w:r>
      <w:r>
        <w:rPr>
          <w:rFonts w:ascii="Arial" w:eastAsia="Batang" w:hAnsi="Arial" w:cs="Times New Roman"/>
          <w:kern w:val="0"/>
          <w:szCs w:val="20"/>
          <w:lang w:val="en-GB" w:eastAsia="ko-KR"/>
          <w14:ligatures w14:val="none"/>
        </w:rPr>
        <w:t xml:space="preserve"> years. With the </w:t>
      </w:r>
      <w:r w:rsidR="009E7D9F">
        <w:rPr>
          <w:rFonts w:ascii="Arial" w:eastAsia="Batang" w:hAnsi="Arial" w:cs="Times New Roman"/>
          <w:kern w:val="0"/>
          <w:szCs w:val="20"/>
          <w:lang w:val="en-GB" w:eastAsia="ko-KR"/>
          <w14:ligatures w14:val="none"/>
        </w:rPr>
        <w:t>ASEAN's</w:t>
      </w:r>
      <w:r>
        <w:rPr>
          <w:rFonts w:ascii="Arial" w:eastAsia="Batang" w:hAnsi="Arial" w:cs="Times New Roman"/>
          <w:kern w:val="0"/>
          <w:szCs w:val="20"/>
          <w:lang w:val="en-GB" w:eastAsia="ko-KR"/>
          <w14:ligatures w14:val="none"/>
        </w:rPr>
        <w:t xml:space="preserve"> increasing reliance on oil and gas imports and the instability of global geopolitics, an immediate alternative source of supplies for oil and natural gas will be needed to strengthen the energy security of ASEAN Member States (AMS). </w:t>
      </w:r>
    </w:p>
    <w:p w14:paraId="33FFC0FF" w14:textId="77777777" w:rsidR="000C3AC4" w:rsidRDefault="000C3AC4" w:rsidP="00924F41">
      <w:pPr>
        <w:spacing w:after="0" w:line="276" w:lineRule="auto"/>
        <w:jc w:val="both"/>
        <w:rPr>
          <w:rFonts w:ascii="Arial" w:eastAsia="Batang" w:hAnsi="Arial" w:cs="Times New Roman"/>
          <w:kern w:val="0"/>
          <w:szCs w:val="20"/>
          <w:lang w:val="en-GB" w:eastAsia="ko-KR"/>
          <w14:ligatures w14:val="none"/>
        </w:rPr>
      </w:pPr>
    </w:p>
    <w:p w14:paraId="7A487EB2" w14:textId="2EB8D3BB" w:rsidR="008E19D0" w:rsidRDefault="00287C89" w:rsidP="00924F41">
      <w:pPr>
        <w:spacing w:after="0" w:line="276" w:lineRule="auto"/>
        <w:jc w:val="both"/>
        <w:rPr>
          <w:rFonts w:ascii="Arial" w:eastAsia="Batang" w:hAnsi="Arial" w:cs="Times New Roman"/>
          <w:kern w:val="0"/>
          <w:szCs w:val="20"/>
          <w:lang w:val="en-GB" w:eastAsia="ko-KR"/>
          <w14:ligatures w14:val="none"/>
        </w:rPr>
      </w:pPr>
      <w:r>
        <w:rPr>
          <w:rFonts w:ascii="Arial" w:eastAsia="Batang" w:hAnsi="Arial" w:cs="Times New Roman"/>
          <w:kern w:val="0"/>
          <w:szCs w:val="20"/>
          <w:lang w:val="en-GB" w:eastAsia="ko-KR"/>
          <w14:ligatures w14:val="none"/>
        </w:rPr>
        <w:t>AMS has designed a Coordinated Emergency Response Mechanism (CERM) under the ASEAN Petroleum Security Agreement (APSA)</w:t>
      </w:r>
      <w:r w:rsidR="008E19D0">
        <w:rPr>
          <w:rFonts w:ascii="Arial" w:eastAsia="Batang" w:hAnsi="Arial" w:cs="Times New Roman"/>
          <w:kern w:val="0"/>
          <w:szCs w:val="20"/>
          <w:lang w:val="en-GB" w:eastAsia="ko-KR"/>
          <w14:ligatures w14:val="none"/>
        </w:rPr>
        <w:t xml:space="preserve"> as an attribute to enhance petroleum security in the region</w:t>
      </w:r>
      <w:r>
        <w:rPr>
          <w:rFonts w:ascii="Arial" w:eastAsia="Batang" w:hAnsi="Arial" w:cs="Times New Roman"/>
          <w:kern w:val="0"/>
          <w:szCs w:val="20"/>
          <w:lang w:val="en-GB" w:eastAsia="ko-KR"/>
          <w14:ligatures w14:val="none"/>
        </w:rPr>
        <w:t xml:space="preserve">. </w:t>
      </w:r>
      <w:r w:rsidR="008E19D0">
        <w:rPr>
          <w:rFonts w:ascii="Arial" w:eastAsia="Batang" w:hAnsi="Arial" w:cs="Times New Roman"/>
          <w:kern w:val="0"/>
          <w:szCs w:val="20"/>
          <w:lang w:val="en-GB" w:eastAsia="ko-KR"/>
          <w14:ligatures w14:val="none"/>
        </w:rPr>
        <w:t xml:space="preserve">The CERM, however, has not been activated since it came into force in 2013 and requires some adjustments to put into the actual operation. Currently, the APSA has expired in 2023, with Interim Extension until 2025, while the AMS adopts a new APSA agreement. During the Interim Extension period, AMS has and are still conducting various FGD to review the needed adjustments to improve the mechanism and address the gaps of CERM and APSA activation. </w:t>
      </w:r>
      <w:r w:rsidR="008E19D0">
        <w:rPr>
          <w:rFonts w:ascii="Arial" w:eastAsia="Batang" w:hAnsi="Arial" w:cs="Times New Roman"/>
          <w:kern w:val="0"/>
          <w:szCs w:val="20"/>
          <w:lang w:val="en-GB" w:eastAsia="ko-KR"/>
          <w14:ligatures w14:val="none"/>
        </w:rPr>
        <w:lastRenderedPageBreak/>
        <w:t>One of the key identified gaps is the inclusion of natural gas to APSA and CERM, considering that the current APSA and CERM is only focused on crude oil and oil products.</w:t>
      </w:r>
    </w:p>
    <w:p w14:paraId="38F7D5E5" w14:textId="77777777" w:rsidR="00287C89" w:rsidRDefault="00287C89" w:rsidP="005C6943">
      <w:pPr>
        <w:spacing w:after="0" w:line="240" w:lineRule="auto"/>
        <w:jc w:val="both"/>
        <w:rPr>
          <w:rFonts w:ascii="Arial" w:eastAsia="Batang" w:hAnsi="Arial" w:cs="Times New Roman"/>
          <w:kern w:val="0"/>
          <w:szCs w:val="20"/>
          <w:lang w:val="en-GB" w:eastAsia="ko-KR"/>
          <w14:ligatures w14:val="none"/>
        </w:rPr>
      </w:pPr>
    </w:p>
    <w:p w14:paraId="65B05F50" w14:textId="5B27D36A" w:rsidR="005C6943" w:rsidRPr="005C6943" w:rsidRDefault="008E19D0" w:rsidP="005C6943">
      <w:pPr>
        <w:spacing w:after="0" w:line="240" w:lineRule="auto"/>
        <w:jc w:val="both"/>
        <w:rPr>
          <w:rFonts w:ascii="Arial" w:eastAsia="Batang" w:hAnsi="Arial" w:cs="Times New Roman"/>
          <w:kern w:val="0"/>
          <w:szCs w:val="20"/>
          <w:lang w:val="en-GB" w:eastAsia="ko-KR"/>
          <w14:ligatures w14:val="none"/>
        </w:rPr>
      </w:pPr>
      <w:proofErr w:type="gramStart"/>
      <w:r>
        <w:rPr>
          <w:rFonts w:ascii="Arial" w:eastAsia="Batang" w:hAnsi="Arial" w:cs="Times New Roman"/>
          <w:kern w:val="0"/>
          <w:szCs w:val="20"/>
          <w:lang w:val="en-GB" w:eastAsia="ko-KR"/>
          <w14:ligatures w14:val="none"/>
        </w:rPr>
        <w:t>In light of</w:t>
      </w:r>
      <w:proofErr w:type="gramEnd"/>
      <w:r>
        <w:rPr>
          <w:rFonts w:ascii="Arial" w:eastAsia="Batang" w:hAnsi="Arial" w:cs="Times New Roman"/>
          <w:kern w:val="0"/>
          <w:szCs w:val="20"/>
          <w:lang w:val="en-GB" w:eastAsia="ko-KR"/>
          <w14:ligatures w14:val="none"/>
        </w:rPr>
        <w:t xml:space="preserve"> this,</w:t>
      </w:r>
      <w:r w:rsidR="005C6943" w:rsidRPr="005C6943">
        <w:rPr>
          <w:rFonts w:ascii="Arial" w:eastAsia="Batang" w:hAnsi="Arial" w:cs="Times New Roman"/>
          <w:kern w:val="0"/>
          <w:szCs w:val="20"/>
          <w:lang w:val="en-GB" w:eastAsia="ko-KR"/>
          <w14:ligatures w14:val="none"/>
        </w:rPr>
        <w:t xml:space="preserve"> ACE will conduct a </w:t>
      </w:r>
      <w:r w:rsidR="005C62B3">
        <w:rPr>
          <w:rFonts w:ascii="Arial" w:eastAsia="Batang" w:hAnsi="Arial" w:cs="Times New Roman"/>
          <w:kern w:val="0"/>
          <w:szCs w:val="20"/>
          <w:lang w:val="en-GB" w:eastAsia="ko-KR"/>
          <w14:ligatures w14:val="none"/>
        </w:rPr>
        <w:t>Study, supported</w:t>
      </w:r>
      <w:r w:rsidR="004662CF">
        <w:rPr>
          <w:rFonts w:ascii="Arial" w:eastAsia="Batang" w:hAnsi="Arial" w:cs="Times New Roman"/>
          <w:kern w:val="0"/>
          <w:szCs w:val="20"/>
          <w:lang w:val="en-GB" w:eastAsia="ko-KR"/>
          <w14:ligatures w14:val="none"/>
        </w:rPr>
        <w:t xml:space="preserve"> by the Economic Research Institute for ASEAN and East Asia (ERIA)</w:t>
      </w:r>
      <w:r w:rsidR="005C62B3">
        <w:rPr>
          <w:rFonts w:ascii="Arial" w:eastAsia="Batang" w:hAnsi="Arial" w:cs="Times New Roman"/>
          <w:kern w:val="0"/>
          <w:szCs w:val="20"/>
          <w:lang w:val="en-GB" w:eastAsia="ko-KR"/>
          <w14:ligatures w14:val="none"/>
        </w:rPr>
        <w:t>, with the aim to analyse the inclusion of natural gas into APSA and identify the emergency response mechanism for natural gas in APSA.</w:t>
      </w:r>
      <w:r w:rsidR="004662CF">
        <w:rPr>
          <w:rFonts w:ascii="Arial" w:eastAsia="Batang" w:hAnsi="Arial" w:cs="Times New Roman"/>
          <w:kern w:val="0"/>
          <w:szCs w:val="20"/>
          <w:lang w:val="en-GB" w:eastAsia="ko-KR"/>
          <w14:ligatures w14:val="none"/>
        </w:rPr>
        <w:t xml:space="preserve"> </w:t>
      </w:r>
      <w:r w:rsidR="005C6943" w:rsidRPr="005C6943">
        <w:rPr>
          <w:rFonts w:ascii="Arial" w:eastAsia="Batang" w:hAnsi="Arial" w:cs="Arial"/>
          <w:kern w:val="0"/>
          <w:lang w:val="en-GB" w:eastAsia="ko-KR"/>
          <w14:ligatures w14:val="none"/>
        </w:rPr>
        <w:t>Therefore, ACE seeks consultancy services</w:t>
      </w:r>
      <w:r w:rsidR="00F40143">
        <w:rPr>
          <w:rFonts w:ascii="Arial" w:eastAsia="Batang" w:hAnsi="Arial" w:cs="Arial"/>
          <w:kern w:val="0"/>
          <w:lang w:val="en-GB" w:eastAsia="ko-KR"/>
          <w14:ligatures w14:val="none"/>
        </w:rPr>
        <w:t xml:space="preserve"> (</w:t>
      </w:r>
      <w:r w:rsidR="00F40143" w:rsidRPr="00924F41">
        <w:rPr>
          <w:rFonts w:ascii="Arial" w:eastAsia="Batang" w:hAnsi="Arial" w:cs="Arial"/>
          <w:b/>
          <w:bCs/>
          <w:kern w:val="0"/>
          <w:lang w:val="en-GB" w:eastAsia="ko-KR"/>
          <w14:ligatures w14:val="none"/>
        </w:rPr>
        <w:t>individual or consulting firm</w:t>
      </w:r>
      <w:r w:rsidR="00F40143">
        <w:rPr>
          <w:rFonts w:ascii="Arial" w:eastAsia="Batang" w:hAnsi="Arial" w:cs="Arial"/>
          <w:kern w:val="0"/>
          <w:lang w:val="en-GB" w:eastAsia="ko-KR"/>
          <w14:ligatures w14:val="none"/>
        </w:rPr>
        <w:t>)</w:t>
      </w:r>
      <w:r w:rsidR="005C6943" w:rsidRPr="005C6943">
        <w:rPr>
          <w:rFonts w:ascii="Arial" w:eastAsia="Batang" w:hAnsi="Arial" w:cs="Arial"/>
          <w:kern w:val="0"/>
          <w:lang w:val="en-GB" w:eastAsia="ko-KR"/>
          <w14:ligatures w14:val="none"/>
        </w:rPr>
        <w:t xml:space="preserve"> to support the project activities to deliver the project’s output</w:t>
      </w:r>
      <w:r w:rsidR="004121DA">
        <w:rPr>
          <w:rFonts w:ascii="Arial" w:eastAsia="Batang" w:hAnsi="Arial" w:cs="Arial"/>
          <w:kern w:val="0"/>
          <w:lang w:val="en-GB" w:eastAsia="ko-KR"/>
          <w14:ligatures w14:val="none"/>
        </w:rPr>
        <w:t>, as per laid down below.</w:t>
      </w:r>
    </w:p>
    <w:p w14:paraId="3A455F39" w14:textId="77777777" w:rsidR="005C6943" w:rsidRPr="005C6943" w:rsidRDefault="005C6943" w:rsidP="005C6943">
      <w:pPr>
        <w:spacing w:after="120" w:line="276" w:lineRule="auto"/>
        <w:jc w:val="both"/>
        <w:rPr>
          <w:rFonts w:ascii="Arial" w:eastAsia="Batang" w:hAnsi="Arial" w:cs="Arial"/>
          <w:kern w:val="0"/>
          <w:lang w:val="en-GB" w:eastAsia="ko-KR"/>
          <w14:ligatures w14:val="none"/>
        </w:rPr>
      </w:pPr>
    </w:p>
    <w:p w14:paraId="1262DB69" w14:textId="77777777" w:rsidR="005C6943" w:rsidRPr="005C6943" w:rsidRDefault="005C6943" w:rsidP="005C6943">
      <w:pPr>
        <w:numPr>
          <w:ilvl w:val="0"/>
          <w:numId w:val="1"/>
        </w:numPr>
        <w:spacing w:after="120" w:line="276" w:lineRule="auto"/>
        <w:jc w:val="both"/>
        <w:rPr>
          <w:rFonts w:ascii="Arial" w:eastAsia="Times New Roman" w:hAnsi="Arial" w:cs="Arial"/>
          <w:b/>
          <w:bCs/>
          <w:kern w:val="0"/>
          <w:lang w:val="en-GB"/>
          <w14:ligatures w14:val="none"/>
        </w:rPr>
      </w:pPr>
      <w:r w:rsidRPr="005C6943">
        <w:rPr>
          <w:rFonts w:ascii="Arial" w:eastAsia="Times New Roman" w:hAnsi="Arial" w:cs="Arial"/>
          <w:b/>
          <w:bCs/>
          <w:kern w:val="0"/>
          <w:lang w:val="en-GB"/>
          <w14:ligatures w14:val="none"/>
        </w:rPr>
        <w:t>DURATION OF ENGAGEMENT</w:t>
      </w:r>
    </w:p>
    <w:p w14:paraId="75880C7B" w14:textId="4323B014" w:rsidR="005C6943" w:rsidRPr="005C6943" w:rsidRDefault="005C6943" w:rsidP="00924F41">
      <w:pPr>
        <w:spacing w:after="120" w:line="240" w:lineRule="auto"/>
        <w:jc w:val="both"/>
        <w:rPr>
          <w:rFonts w:ascii="Arial" w:eastAsia="Batang" w:hAnsi="Arial" w:cs="Arial"/>
          <w:kern w:val="0"/>
          <w:lang w:val="en-GB" w:eastAsia="ko-KR"/>
          <w14:ligatures w14:val="none"/>
        </w:rPr>
      </w:pPr>
      <w:r w:rsidRPr="005C6943">
        <w:rPr>
          <w:rFonts w:ascii="Arial" w:eastAsia="Batang" w:hAnsi="Arial" w:cs="Arial"/>
          <w:kern w:val="0"/>
          <w:lang w:val="en-GB" w:eastAsia="ko-KR"/>
          <w14:ligatures w14:val="none"/>
        </w:rPr>
        <w:t xml:space="preserve">The consultant awarded with the assignment will be hired for </w:t>
      </w:r>
      <w:r w:rsidR="00336214">
        <w:rPr>
          <w:rFonts w:ascii="Arial" w:eastAsia="Batang" w:hAnsi="Arial" w:cs="Arial"/>
          <w:kern w:val="0"/>
          <w:lang w:val="en-GB" w:eastAsia="ko-KR"/>
          <w14:ligatures w14:val="none"/>
        </w:rPr>
        <w:t>2</w:t>
      </w:r>
      <w:r w:rsidR="005F4C08">
        <w:rPr>
          <w:rFonts w:ascii="Arial" w:eastAsia="Batang" w:hAnsi="Arial" w:cs="Arial"/>
          <w:kern w:val="0"/>
          <w:lang w:val="en-GB" w:eastAsia="ko-KR"/>
          <w14:ligatures w14:val="none"/>
        </w:rPr>
        <w:t>0</w:t>
      </w:r>
      <w:r w:rsidR="00336214">
        <w:rPr>
          <w:rFonts w:ascii="Arial" w:eastAsia="Batang" w:hAnsi="Arial" w:cs="Arial"/>
          <w:kern w:val="0"/>
          <w:lang w:val="en-GB" w:eastAsia="ko-KR"/>
          <w14:ligatures w14:val="none"/>
        </w:rPr>
        <w:t xml:space="preserve"> – </w:t>
      </w:r>
      <w:r w:rsidR="00837657">
        <w:rPr>
          <w:rFonts w:ascii="Arial" w:eastAsia="Batang" w:hAnsi="Arial" w:cs="Arial"/>
          <w:kern w:val="0"/>
          <w:lang w:val="en-GB" w:eastAsia="ko-KR"/>
          <w14:ligatures w14:val="none"/>
        </w:rPr>
        <w:t>25</w:t>
      </w:r>
      <w:r w:rsidR="00336214">
        <w:rPr>
          <w:rFonts w:ascii="Arial" w:eastAsia="Batang" w:hAnsi="Arial" w:cs="Arial"/>
          <w:kern w:val="0"/>
          <w:lang w:val="en-GB" w:eastAsia="ko-KR"/>
          <w14:ligatures w14:val="none"/>
        </w:rPr>
        <w:t xml:space="preserve"> </w:t>
      </w:r>
      <w:r w:rsidR="00E9327A">
        <w:rPr>
          <w:rFonts w:ascii="Arial" w:eastAsia="Batang" w:hAnsi="Arial" w:cs="Arial"/>
          <w:kern w:val="0"/>
          <w:lang w:val="en-GB" w:eastAsia="ko-KR"/>
          <w14:ligatures w14:val="none"/>
        </w:rPr>
        <w:t xml:space="preserve">man-days over </w:t>
      </w:r>
      <w:r w:rsidR="005C2C70">
        <w:rPr>
          <w:rFonts w:ascii="Arial" w:eastAsia="Batang" w:hAnsi="Arial" w:cs="Arial"/>
          <w:kern w:val="0"/>
          <w:lang w:val="en-GB" w:eastAsia="ko-KR"/>
          <w14:ligatures w14:val="none"/>
        </w:rPr>
        <w:t xml:space="preserve">a period of </w:t>
      </w:r>
      <w:r w:rsidR="00C571E4">
        <w:rPr>
          <w:rFonts w:ascii="Arial" w:eastAsia="Batang" w:hAnsi="Arial" w:cs="Arial"/>
          <w:kern w:val="0"/>
          <w:lang w:val="en-GB" w:eastAsia="ko-KR"/>
          <w14:ligatures w14:val="none"/>
        </w:rPr>
        <w:t>six (6)</w:t>
      </w:r>
      <w:r w:rsidRPr="005C6943">
        <w:rPr>
          <w:rFonts w:ascii="Arial" w:eastAsia="Batang" w:hAnsi="Arial" w:cs="Arial"/>
          <w:kern w:val="0"/>
          <w:lang w:val="en-GB" w:eastAsia="ko-KR"/>
          <w14:ligatures w14:val="none"/>
        </w:rPr>
        <w:t xml:space="preserve"> months from </w:t>
      </w:r>
      <w:r w:rsidR="004121DA">
        <w:rPr>
          <w:rFonts w:ascii="Arial" w:eastAsia="Batang" w:hAnsi="Arial" w:cs="Arial"/>
          <w:kern w:val="0"/>
          <w:lang w:val="en-GB" w:eastAsia="ko-KR"/>
          <w14:ligatures w14:val="none"/>
        </w:rPr>
        <w:t>August</w:t>
      </w:r>
      <w:r w:rsidRPr="005C6943">
        <w:rPr>
          <w:rFonts w:ascii="Arial" w:eastAsia="Batang" w:hAnsi="Arial" w:cs="Arial"/>
          <w:kern w:val="0"/>
          <w:lang w:val="en-GB" w:eastAsia="ko-KR"/>
          <w14:ligatures w14:val="none"/>
        </w:rPr>
        <w:t xml:space="preserve"> </w:t>
      </w:r>
      <w:r w:rsidR="004121DA">
        <w:rPr>
          <w:rFonts w:ascii="Arial" w:eastAsia="Batang" w:hAnsi="Arial" w:cs="Arial"/>
          <w:kern w:val="0"/>
          <w:lang w:val="en-GB" w:eastAsia="ko-KR"/>
          <w14:ligatures w14:val="none"/>
        </w:rPr>
        <w:t xml:space="preserve">2024 </w:t>
      </w:r>
      <w:r w:rsidRPr="005C6943">
        <w:rPr>
          <w:rFonts w:ascii="Arial" w:eastAsia="Batang" w:hAnsi="Arial" w:cs="Arial"/>
          <w:kern w:val="0"/>
          <w:lang w:val="en-GB" w:eastAsia="ko-KR"/>
          <w14:ligatures w14:val="none"/>
        </w:rPr>
        <w:t xml:space="preserve">until </w:t>
      </w:r>
      <w:r w:rsidR="001B0406">
        <w:rPr>
          <w:rFonts w:ascii="Arial" w:eastAsia="Batang" w:hAnsi="Arial" w:cs="Arial"/>
          <w:kern w:val="0"/>
          <w:lang w:val="en-GB" w:eastAsia="ko-KR"/>
          <w14:ligatures w14:val="none"/>
        </w:rPr>
        <w:t xml:space="preserve">January </w:t>
      </w:r>
      <w:r w:rsidRPr="005C6943">
        <w:rPr>
          <w:rFonts w:ascii="Arial" w:eastAsia="Batang" w:hAnsi="Arial" w:cs="Arial"/>
          <w:kern w:val="0"/>
          <w:lang w:val="en-GB" w:eastAsia="ko-KR"/>
          <w14:ligatures w14:val="none"/>
        </w:rPr>
        <w:t>202</w:t>
      </w:r>
      <w:r w:rsidR="004121DA">
        <w:rPr>
          <w:rFonts w:ascii="Arial" w:eastAsia="Batang" w:hAnsi="Arial" w:cs="Arial"/>
          <w:kern w:val="0"/>
          <w:lang w:val="en-GB" w:eastAsia="ko-KR"/>
          <w14:ligatures w14:val="none"/>
        </w:rPr>
        <w:t>5</w:t>
      </w:r>
      <w:r w:rsidRPr="005C6943">
        <w:rPr>
          <w:rFonts w:ascii="Arial" w:eastAsia="Batang" w:hAnsi="Arial" w:cs="Arial"/>
          <w:kern w:val="0"/>
          <w:lang w:val="en-GB" w:eastAsia="ko-KR"/>
          <w14:ligatures w14:val="none"/>
        </w:rPr>
        <w:t xml:space="preserve">, obliged to work within the required deadlines, and available for calls or meetings, virtually and in person, as needed. </w:t>
      </w:r>
    </w:p>
    <w:p w14:paraId="7F53B381" w14:textId="77777777" w:rsidR="005C6943" w:rsidRPr="005C6943" w:rsidRDefault="005C6943" w:rsidP="00924F41">
      <w:pPr>
        <w:spacing w:after="120" w:line="240" w:lineRule="auto"/>
        <w:jc w:val="both"/>
        <w:rPr>
          <w:rFonts w:ascii="Arial" w:eastAsia="Batang" w:hAnsi="Arial" w:cs="Arial"/>
          <w:kern w:val="0"/>
          <w:lang w:val="en-GB" w:eastAsia="ko-KR"/>
          <w14:ligatures w14:val="none"/>
        </w:rPr>
      </w:pPr>
      <w:r w:rsidRPr="005C6943">
        <w:rPr>
          <w:rFonts w:ascii="Arial" w:eastAsia="Batang" w:hAnsi="Arial" w:cs="Arial"/>
          <w:kern w:val="0"/>
          <w:lang w:val="en-GB" w:eastAsia="ko-KR"/>
          <w14:ligatures w14:val="none"/>
        </w:rPr>
        <w:t>The consultant will undertake this project for a period in line with Table 1 of clause VI, which can be continuous or intermittent due to further discussion between ACE and the consultant.</w:t>
      </w:r>
    </w:p>
    <w:p w14:paraId="491A6090" w14:textId="77777777" w:rsidR="005C6943" w:rsidRPr="005C6943" w:rsidRDefault="005C6943" w:rsidP="005C6943">
      <w:pPr>
        <w:numPr>
          <w:ilvl w:val="0"/>
          <w:numId w:val="1"/>
        </w:numPr>
        <w:spacing w:after="120" w:line="276" w:lineRule="auto"/>
        <w:jc w:val="both"/>
        <w:rPr>
          <w:rFonts w:ascii="Arial" w:eastAsia="Times New Roman" w:hAnsi="Arial" w:cs="Arial"/>
          <w:b/>
          <w:bCs/>
          <w:kern w:val="0"/>
          <w:lang w:val="en-GB"/>
          <w14:ligatures w14:val="none"/>
        </w:rPr>
      </w:pPr>
      <w:r w:rsidRPr="005C6943">
        <w:rPr>
          <w:rFonts w:ascii="Arial" w:eastAsia="Batang" w:hAnsi="Arial" w:cs="Arial"/>
          <w:b/>
          <w:bCs/>
          <w:kern w:val="0"/>
          <w:lang w:val="en-GB"/>
          <w14:ligatures w14:val="none"/>
        </w:rPr>
        <w:t>TASK TO BE UNDERTAKEN</w:t>
      </w:r>
    </w:p>
    <w:p w14:paraId="13F7422A" w14:textId="3B0D4978" w:rsidR="005C6943" w:rsidRPr="005C6943" w:rsidRDefault="005C6943" w:rsidP="004121DA">
      <w:pPr>
        <w:spacing w:after="0" w:line="240" w:lineRule="auto"/>
        <w:jc w:val="both"/>
        <w:rPr>
          <w:rFonts w:ascii="Arial" w:eastAsia="Batang" w:hAnsi="Arial" w:cs="Arial"/>
          <w:kern w:val="0"/>
          <w:lang w:val="en-GB" w:eastAsia="ko-KR"/>
          <w14:ligatures w14:val="none"/>
        </w:rPr>
      </w:pPr>
      <w:r w:rsidRPr="005C6943">
        <w:rPr>
          <w:rFonts w:ascii="Arial" w:eastAsia="Batang" w:hAnsi="Arial" w:cs="Arial"/>
          <w:kern w:val="0"/>
          <w:lang w:val="en-GB" w:eastAsia="ko-KR"/>
          <w14:ligatures w14:val="none"/>
        </w:rPr>
        <w:t xml:space="preserve">The consultant will assist ACE in developing </w:t>
      </w:r>
      <w:r w:rsidR="00DB3D01">
        <w:rPr>
          <w:rFonts w:ascii="Arial" w:eastAsia="Batang" w:hAnsi="Arial" w:cs="Arial"/>
          <w:kern w:val="0"/>
          <w:lang w:val="en-GB" w:eastAsia="ko-KR"/>
          <w14:ligatures w14:val="none"/>
        </w:rPr>
        <w:t xml:space="preserve">a Report on the Inclusion of natural gas into APSA and to identify the emergency response mechanism for natural gas in APSA, with the output details as indicated in Section VI. </w:t>
      </w:r>
      <w:r w:rsidRPr="005C6943">
        <w:rPr>
          <w:rFonts w:ascii="Arial" w:eastAsia="Batang" w:hAnsi="Arial" w:cs="Arial"/>
          <w:kern w:val="0"/>
          <w:lang w:val="en-GB" w:eastAsia="ko-KR"/>
          <w14:ligatures w14:val="none"/>
        </w:rPr>
        <w:t xml:space="preserve">The final </w:t>
      </w:r>
      <w:r w:rsidR="00DB3D01">
        <w:rPr>
          <w:rFonts w:ascii="Arial" w:eastAsia="Batang" w:hAnsi="Arial" w:cs="Arial"/>
          <w:kern w:val="0"/>
          <w:lang w:val="en-GB" w:eastAsia="ko-KR"/>
          <w14:ligatures w14:val="none"/>
        </w:rPr>
        <w:t>outputs and deliverables</w:t>
      </w:r>
      <w:r w:rsidRPr="005C6943">
        <w:rPr>
          <w:rFonts w:ascii="Arial" w:eastAsia="Batang" w:hAnsi="Arial" w:cs="Arial"/>
          <w:kern w:val="0"/>
          <w:lang w:val="en-GB" w:eastAsia="ko-KR"/>
          <w14:ligatures w14:val="none"/>
        </w:rPr>
        <w:t xml:space="preserve"> </w:t>
      </w:r>
      <w:r w:rsidR="00DB3D01">
        <w:rPr>
          <w:rFonts w:ascii="Arial" w:eastAsia="Batang" w:hAnsi="Arial" w:cs="Arial"/>
          <w:kern w:val="0"/>
          <w:lang w:val="en-GB" w:eastAsia="ko-KR"/>
          <w14:ligatures w14:val="none"/>
        </w:rPr>
        <w:t xml:space="preserve">may be </w:t>
      </w:r>
      <w:r w:rsidRPr="005C6943">
        <w:rPr>
          <w:rFonts w:ascii="Arial" w:eastAsia="Batang" w:hAnsi="Arial" w:cs="Arial"/>
          <w:kern w:val="0"/>
          <w:lang w:val="en-GB" w:eastAsia="ko-KR"/>
          <w14:ligatures w14:val="none"/>
        </w:rPr>
        <w:t>subject to change based on the discussion and agreement between ACE and the consultant.</w:t>
      </w:r>
    </w:p>
    <w:p w14:paraId="0FB21489" w14:textId="77777777" w:rsidR="005C6943" w:rsidRPr="005C6943" w:rsidRDefault="005C6943" w:rsidP="005C6943">
      <w:pPr>
        <w:spacing w:after="0" w:line="240" w:lineRule="auto"/>
        <w:rPr>
          <w:rFonts w:ascii="Arial" w:eastAsia="Batang" w:hAnsi="Arial" w:cs="Arial"/>
          <w:b/>
          <w:bCs/>
          <w:i/>
          <w:iCs/>
          <w:kern w:val="0"/>
          <w:lang w:val="en-GB" w:eastAsia="ko-KR"/>
          <w14:ligatures w14:val="none"/>
        </w:rPr>
      </w:pPr>
    </w:p>
    <w:p w14:paraId="3DCA85FD" w14:textId="77777777" w:rsidR="005C6943" w:rsidRPr="005C6943" w:rsidRDefault="005C6943" w:rsidP="005C6943">
      <w:pPr>
        <w:spacing w:after="0" w:line="240" w:lineRule="auto"/>
        <w:rPr>
          <w:rFonts w:ascii="Arial" w:eastAsia="Batang" w:hAnsi="Arial" w:cs="Times New Roman"/>
          <w:b/>
          <w:bCs/>
          <w:i/>
          <w:iCs/>
          <w:kern w:val="0"/>
          <w:szCs w:val="20"/>
          <w:lang w:val="en-GB" w:eastAsia="ko-KR"/>
          <w14:ligatures w14:val="none"/>
        </w:rPr>
      </w:pPr>
      <w:r w:rsidRPr="005C6943">
        <w:rPr>
          <w:rFonts w:ascii="Arial" w:eastAsia="Batang" w:hAnsi="Arial" w:cs="Arial"/>
          <w:b/>
          <w:bCs/>
          <w:i/>
          <w:iCs/>
          <w:kern w:val="0"/>
          <w:lang w:val="en-GB" w:eastAsia="ko-KR"/>
          <w14:ligatures w14:val="none"/>
        </w:rPr>
        <w:t>Study objective</w:t>
      </w:r>
    </w:p>
    <w:p w14:paraId="1D8319EC" w14:textId="58AFEE21" w:rsidR="005C6943" w:rsidRDefault="005C6943" w:rsidP="005C6943">
      <w:pPr>
        <w:spacing w:after="0" w:line="240" w:lineRule="auto"/>
        <w:jc w:val="both"/>
        <w:rPr>
          <w:rFonts w:ascii="Arial" w:eastAsia="Batang" w:hAnsi="Arial" w:cs="Times New Roman"/>
          <w:kern w:val="0"/>
          <w:szCs w:val="20"/>
          <w:lang w:val="en-GB" w:eastAsia="ko-KR"/>
          <w14:ligatures w14:val="none"/>
        </w:rPr>
      </w:pPr>
      <w:r w:rsidRPr="005C6943">
        <w:rPr>
          <w:rFonts w:ascii="Arial" w:eastAsia="Batang" w:hAnsi="Arial" w:cs="Times New Roman"/>
          <w:kern w:val="0"/>
          <w:szCs w:val="20"/>
          <w:lang w:val="en-GB" w:eastAsia="ko-KR"/>
          <w14:ligatures w14:val="none"/>
        </w:rPr>
        <w:t>The study objective</w:t>
      </w:r>
      <w:r w:rsidR="003E7960">
        <w:rPr>
          <w:rFonts w:ascii="Arial" w:eastAsia="Batang" w:hAnsi="Arial" w:cs="Times New Roman"/>
          <w:kern w:val="0"/>
          <w:szCs w:val="20"/>
          <w:lang w:val="en-GB" w:eastAsia="ko-KR"/>
          <w14:ligatures w14:val="none"/>
        </w:rPr>
        <w:t xml:space="preserve"> includes:</w:t>
      </w:r>
    </w:p>
    <w:p w14:paraId="08DE5EAD" w14:textId="77777777" w:rsidR="003E7960" w:rsidRDefault="003E7960" w:rsidP="005C6943">
      <w:pPr>
        <w:spacing w:after="0" w:line="240" w:lineRule="auto"/>
        <w:jc w:val="both"/>
        <w:rPr>
          <w:rFonts w:ascii="Arial" w:eastAsia="Batang" w:hAnsi="Arial" w:cs="Times New Roman"/>
          <w:kern w:val="0"/>
          <w:szCs w:val="20"/>
          <w:lang w:val="en-GB" w:eastAsia="ko-KR"/>
          <w14:ligatures w14:val="none"/>
        </w:rPr>
      </w:pPr>
    </w:p>
    <w:p w14:paraId="6A4627E2" w14:textId="7E8FBFEB" w:rsidR="006149DF" w:rsidRDefault="003E7960" w:rsidP="003E7960">
      <w:pPr>
        <w:pStyle w:val="ListParagraph"/>
        <w:numPr>
          <w:ilvl w:val="0"/>
          <w:numId w:val="15"/>
        </w:numPr>
        <w:spacing w:after="0" w:line="240" w:lineRule="auto"/>
        <w:jc w:val="both"/>
        <w:rPr>
          <w:rFonts w:ascii="Arial" w:eastAsia="Batang" w:hAnsi="Arial" w:cs="Times New Roman"/>
          <w:kern w:val="0"/>
          <w:szCs w:val="20"/>
          <w:lang w:val="en-GB" w:eastAsia="ko-KR"/>
          <w14:ligatures w14:val="none"/>
        </w:rPr>
      </w:pPr>
      <w:r w:rsidRPr="003E7960">
        <w:rPr>
          <w:rFonts w:ascii="Arial" w:eastAsia="Batang" w:hAnsi="Arial" w:cs="Times New Roman"/>
          <w:kern w:val="0"/>
          <w:szCs w:val="20"/>
          <w:lang w:val="en-GB" w:eastAsia="ko-KR"/>
          <w14:ligatures w14:val="none"/>
        </w:rPr>
        <w:t xml:space="preserve">Assess the Current Role of Natural Gas in ASEAN: </w:t>
      </w:r>
      <w:r w:rsidR="001B206C">
        <w:rPr>
          <w:rFonts w:ascii="Arial" w:eastAsia="Batang" w:hAnsi="Arial" w:cs="Times New Roman"/>
          <w:kern w:val="0"/>
          <w:szCs w:val="20"/>
          <w:lang w:val="en-GB" w:eastAsia="ko-KR"/>
          <w14:ligatures w14:val="none"/>
        </w:rPr>
        <w:t>a</w:t>
      </w:r>
      <w:r w:rsidRPr="003E7960">
        <w:rPr>
          <w:rFonts w:ascii="Arial" w:eastAsia="Batang" w:hAnsi="Arial" w:cs="Times New Roman"/>
          <w:kern w:val="0"/>
          <w:szCs w:val="20"/>
          <w:lang w:val="en-GB" w:eastAsia="ko-KR"/>
          <w14:ligatures w14:val="none"/>
        </w:rPr>
        <w:t>naly</w:t>
      </w:r>
      <w:r w:rsidR="00BE4D04">
        <w:rPr>
          <w:rFonts w:ascii="Arial" w:eastAsia="Batang" w:hAnsi="Arial" w:cs="Times New Roman"/>
          <w:kern w:val="0"/>
          <w:szCs w:val="20"/>
          <w:lang w:val="en-GB" w:eastAsia="ko-KR"/>
          <w14:ligatures w14:val="none"/>
        </w:rPr>
        <w:t>s</w:t>
      </w:r>
      <w:r w:rsidRPr="003E7960">
        <w:rPr>
          <w:rFonts w:ascii="Arial" w:eastAsia="Batang" w:hAnsi="Arial" w:cs="Times New Roman"/>
          <w:kern w:val="0"/>
          <w:szCs w:val="20"/>
          <w:lang w:val="en-GB" w:eastAsia="ko-KR"/>
          <w14:ligatures w14:val="none"/>
        </w:rPr>
        <w:t>e the existing contributions, infrastructure, and market dynamics of natural gas within the ASEAN energy sector, including its share in the energy mix and regional trade patterns.</w:t>
      </w:r>
    </w:p>
    <w:p w14:paraId="461C8D03" w14:textId="545B0DA9" w:rsidR="008B607A" w:rsidRDefault="003E7960" w:rsidP="003E7960">
      <w:pPr>
        <w:pStyle w:val="ListParagraph"/>
        <w:numPr>
          <w:ilvl w:val="0"/>
          <w:numId w:val="15"/>
        </w:numPr>
        <w:spacing w:after="0" w:line="240" w:lineRule="auto"/>
        <w:jc w:val="both"/>
        <w:rPr>
          <w:rFonts w:ascii="Arial" w:eastAsia="Batang" w:hAnsi="Arial" w:cs="Times New Roman"/>
          <w:kern w:val="0"/>
          <w:szCs w:val="20"/>
          <w:lang w:val="en-GB" w:eastAsia="ko-KR"/>
          <w14:ligatures w14:val="none"/>
        </w:rPr>
      </w:pPr>
      <w:r w:rsidRPr="006149DF">
        <w:rPr>
          <w:rFonts w:ascii="Arial" w:eastAsia="Batang" w:hAnsi="Arial" w:cs="Times New Roman"/>
          <w:kern w:val="0"/>
          <w:szCs w:val="20"/>
          <w:lang w:val="en-GB" w:eastAsia="ko-KR"/>
          <w14:ligatures w14:val="none"/>
        </w:rPr>
        <w:t xml:space="preserve">Evaluate Policy Frameworks and Regulations: </w:t>
      </w:r>
      <w:r w:rsidR="001B206C">
        <w:rPr>
          <w:rFonts w:ascii="Arial" w:eastAsia="Batang" w:hAnsi="Arial" w:cs="Times New Roman"/>
          <w:kern w:val="0"/>
          <w:szCs w:val="20"/>
          <w:lang w:val="en-GB" w:eastAsia="ko-KR"/>
          <w14:ligatures w14:val="none"/>
        </w:rPr>
        <w:t>e</w:t>
      </w:r>
      <w:r w:rsidRPr="006149DF">
        <w:rPr>
          <w:rFonts w:ascii="Arial" w:eastAsia="Batang" w:hAnsi="Arial" w:cs="Times New Roman"/>
          <w:kern w:val="0"/>
          <w:szCs w:val="20"/>
          <w:lang w:val="en-GB" w:eastAsia="ko-KR"/>
          <w14:ligatures w14:val="none"/>
        </w:rPr>
        <w:t xml:space="preserve">xamine the current policies, regulatory frameworks, and strategic plans of </w:t>
      </w:r>
      <w:r w:rsidR="001B206C">
        <w:rPr>
          <w:rFonts w:ascii="Arial" w:eastAsia="Batang" w:hAnsi="Arial" w:cs="Times New Roman"/>
          <w:kern w:val="0"/>
          <w:szCs w:val="20"/>
          <w:lang w:val="en-GB" w:eastAsia="ko-KR"/>
          <w14:ligatures w14:val="none"/>
        </w:rPr>
        <w:t>A</w:t>
      </w:r>
      <w:r w:rsidR="00E12C78">
        <w:rPr>
          <w:rFonts w:ascii="Arial" w:eastAsia="Batang" w:hAnsi="Arial" w:cs="Times New Roman"/>
          <w:kern w:val="0"/>
          <w:szCs w:val="20"/>
          <w:lang w:val="en-GB" w:eastAsia="ko-KR"/>
          <w14:ligatures w14:val="none"/>
        </w:rPr>
        <w:t xml:space="preserve">MS </w:t>
      </w:r>
      <w:r w:rsidRPr="006149DF">
        <w:rPr>
          <w:rFonts w:ascii="Arial" w:eastAsia="Batang" w:hAnsi="Arial" w:cs="Times New Roman"/>
          <w:kern w:val="0"/>
          <w:szCs w:val="20"/>
          <w:lang w:val="en-GB" w:eastAsia="ko-KR"/>
          <w14:ligatures w14:val="none"/>
        </w:rPr>
        <w:t>regarding the use and development of natural gas, highlighting opportunities and challenges for its integration into APSA</w:t>
      </w:r>
      <w:r w:rsidR="008B607A">
        <w:rPr>
          <w:rFonts w:ascii="Arial" w:eastAsia="Batang" w:hAnsi="Arial" w:cs="Times New Roman"/>
          <w:kern w:val="0"/>
          <w:szCs w:val="20"/>
          <w:lang w:val="en-GB" w:eastAsia="ko-KR"/>
          <w14:ligatures w14:val="none"/>
        </w:rPr>
        <w:t>/CERM</w:t>
      </w:r>
      <w:r w:rsidRPr="006149DF">
        <w:rPr>
          <w:rFonts w:ascii="Arial" w:eastAsia="Batang" w:hAnsi="Arial" w:cs="Times New Roman"/>
          <w:kern w:val="0"/>
          <w:szCs w:val="20"/>
          <w:lang w:val="en-GB" w:eastAsia="ko-KR"/>
          <w14:ligatures w14:val="none"/>
        </w:rPr>
        <w:t>.</w:t>
      </w:r>
    </w:p>
    <w:p w14:paraId="797A547D" w14:textId="77777777" w:rsidR="00EB72AC" w:rsidRDefault="003E7960" w:rsidP="003E7960">
      <w:pPr>
        <w:pStyle w:val="ListParagraph"/>
        <w:numPr>
          <w:ilvl w:val="0"/>
          <w:numId w:val="15"/>
        </w:numPr>
        <w:spacing w:after="0" w:line="240" w:lineRule="auto"/>
        <w:jc w:val="both"/>
        <w:rPr>
          <w:rFonts w:ascii="Arial" w:eastAsia="Batang" w:hAnsi="Arial" w:cs="Times New Roman"/>
          <w:kern w:val="0"/>
          <w:szCs w:val="20"/>
          <w:lang w:val="en-GB" w:eastAsia="ko-KR"/>
          <w14:ligatures w14:val="none"/>
        </w:rPr>
      </w:pPr>
      <w:r w:rsidRPr="008B607A">
        <w:rPr>
          <w:rFonts w:ascii="Arial" w:eastAsia="Batang" w:hAnsi="Arial" w:cs="Times New Roman"/>
          <w:kern w:val="0"/>
          <w:szCs w:val="20"/>
          <w:lang w:val="en-GB" w:eastAsia="ko-KR"/>
          <w14:ligatures w14:val="none"/>
        </w:rPr>
        <w:t xml:space="preserve">Identify Key Stakeholders and Their Roles: </w:t>
      </w:r>
      <w:r w:rsidR="008B607A">
        <w:rPr>
          <w:rFonts w:ascii="Arial" w:eastAsia="Batang" w:hAnsi="Arial" w:cs="Times New Roman"/>
          <w:kern w:val="0"/>
          <w:szCs w:val="20"/>
          <w:lang w:val="en-GB" w:eastAsia="ko-KR"/>
          <w14:ligatures w14:val="none"/>
        </w:rPr>
        <w:t>m</w:t>
      </w:r>
      <w:r w:rsidRPr="008B607A">
        <w:rPr>
          <w:rFonts w:ascii="Arial" w:eastAsia="Batang" w:hAnsi="Arial" w:cs="Times New Roman"/>
          <w:kern w:val="0"/>
          <w:szCs w:val="20"/>
          <w:lang w:val="en-GB" w:eastAsia="ko-KR"/>
          <w14:ligatures w14:val="none"/>
        </w:rPr>
        <w:t>ap out the key stakeholders involved in the natural gas value chain within ASEAN, including government bodies, private sector players, and international organizations, and their respective roles in the context of APSA</w:t>
      </w:r>
      <w:r w:rsidR="00EB72AC">
        <w:rPr>
          <w:rFonts w:ascii="Arial" w:eastAsia="Batang" w:hAnsi="Arial" w:cs="Times New Roman"/>
          <w:kern w:val="0"/>
          <w:szCs w:val="20"/>
          <w:lang w:val="en-GB" w:eastAsia="ko-KR"/>
          <w14:ligatures w14:val="none"/>
        </w:rPr>
        <w:t>/CERM</w:t>
      </w:r>
      <w:r w:rsidRPr="008B607A">
        <w:rPr>
          <w:rFonts w:ascii="Arial" w:eastAsia="Batang" w:hAnsi="Arial" w:cs="Times New Roman"/>
          <w:kern w:val="0"/>
          <w:szCs w:val="20"/>
          <w:lang w:val="en-GB" w:eastAsia="ko-KR"/>
          <w14:ligatures w14:val="none"/>
        </w:rPr>
        <w:t>.</w:t>
      </w:r>
    </w:p>
    <w:p w14:paraId="34801B1C" w14:textId="1789675E" w:rsidR="00EB72AC" w:rsidRDefault="003E7960" w:rsidP="003E7960">
      <w:pPr>
        <w:pStyle w:val="ListParagraph"/>
        <w:numPr>
          <w:ilvl w:val="0"/>
          <w:numId w:val="15"/>
        </w:numPr>
        <w:spacing w:after="0" w:line="240" w:lineRule="auto"/>
        <w:jc w:val="both"/>
        <w:rPr>
          <w:rFonts w:ascii="Arial" w:eastAsia="Batang" w:hAnsi="Arial" w:cs="Times New Roman"/>
          <w:kern w:val="0"/>
          <w:szCs w:val="20"/>
          <w:lang w:val="en-GB" w:eastAsia="ko-KR"/>
          <w14:ligatures w14:val="none"/>
        </w:rPr>
      </w:pPr>
      <w:r w:rsidRPr="00EB72AC">
        <w:rPr>
          <w:rFonts w:ascii="Arial" w:eastAsia="Batang" w:hAnsi="Arial" w:cs="Times New Roman"/>
          <w:kern w:val="0"/>
          <w:szCs w:val="20"/>
          <w:lang w:val="en-GB" w:eastAsia="ko-KR"/>
          <w14:ligatures w14:val="none"/>
        </w:rPr>
        <w:t>Analy</w:t>
      </w:r>
      <w:r w:rsidR="00EB72AC">
        <w:rPr>
          <w:rFonts w:ascii="Arial" w:eastAsia="Batang" w:hAnsi="Arial" w:cs="Times New Roman"/>
          <w:kern w:val="0"/>
          <w:szCs w:val="20"/>
          <w:lang w:val="en-GB" w:eastAsia="ko-KR"/>
          <w14:ligatures w14:val="none"/>
        </w:rPr>
        <w:t>s</w:t>
      </w:r>
      <w:r w:rsidRPr="00EB72AC">
        <w:rPr>
          <w:rFonts w:ascii="Arial" w:eastAsia="Batang" w:hAnsi="Arial" w:cs="Times New Roman"/>
          <w:kern w:val="0"/>
          <w:szCs w:val="20"/>
          <w:lang w:val="en-GB" w:eastAsia="ko-KR"/>
          <w14:ligatures w14:val="none"/>
        </w:rPr>
        <w:t xml:space="preserve">e Emergency Response Mechanisms: </w:t>
      </w:r>
      <w:r w:rsidR="00C97EF8">
        <w:rPr>
          <w:rFonts w:ascii="Arial" w:eastAsia="Batang" w:hAnsi="Arial" w:cs="Times New Roman"/>
          <w:kern w:val="0"/>
          <w:szCs w:val="20"/>
          <w:lang w:val="en-GB" w:eastAsia="ko-KR"/>
          <w14:ligatures w14:val="none"/>
        </w:rPr>
        <w:t>i</w:t>
      </w:r>
      <w:r w:rsidRPr="00EB72AC">
        <w:rPr>
          <w:rFonts w:ascii="Arial" w:eastAsia="Batang" w:hAnsi="Arial" w:cs="Times New Roman"/>
          <w:kern w:val="0"/>
          <w:szCs w:val="20"/>
          <w:lang w:val="en-GB" w:eastAsia="ko-KR"/>
          <w14:ligatures w14:val="none"/>
        </w:rPr>
        <w:t xml:space="preserve">nvestigate existing emergency response mechanisms and protocols for natural gas supply disruptions within and outside ASEAN, identifying gaps and proposing enhancements to </w:t>
      </w:r>
      <w:r w:rsidR="00C97EF8">
        <w:rPr>
          <w:rFonts w:ascii="Arial" w:eastAsia="Batang" w:hAnsi="Arial" w:cs="Times New Roman"/>
          <w:kern w:val="0"/>
          <w:szCs w:val="20"/>
          <w:lang w:val="en-GB" w:eastAsia="ko-KR"/>
          <w14:ligatures w14:val="none"/>
        </w:rPr>
        <w:t xml:space="preserve">be </w:t>
      </w:r>
      <w:r w:rsidR="002D5562">
        <w:rPr>
          <w:rFonts w:ascii="Arial" w:eastAsia="Batang" w:hAnsi="Arial" w:cs="Times New Roman"/>
          <w:kern w:val="0"/>
          <w:szCs w:val="20"/>
          <w:lang w:val="en-GB" w:eastAsia="ko-KR"/>
          <w14:ligatures w14:val="none"/>
        </w:rPr>
        <w:t>implemented in APSA.</w:t>
      </w:r>
    </w:p>
    <w:p w14:paraId="76F65A4C" w14:textId="4C33B724" w:rsidR="003E7960" w:rsidRDefault="003E7960" w:rsidP="003E7960">
      <w:pPr>
        <w:pStyle w:val="ListParagraph"/>
        <w:numPr>
          <w:ilvl w:val="0"/>
          <w:numId w:val="15"/>
        </w:numPr>
        <w:spacing w:after="0" w:line="240" w:lineRule="auto"/>
        <w:jc w:val="both"/>
        <w:rPr>
          <w:rFonts w:ascii="Arial" w:eastAsia="Batang" w:hAnsi="Arial" w:cs="Times New Roman"/>
          <w:kern w:val="0"/>
          <w:szCs w:val="20"/>
          <w:lang w:val="en-GB" w:eastAsia="ko-KR"/>
          <w14:ligatures w14:val="none"/>
        </w:rPr>
      </w:pPr>
      <w:r w:rsidRPr="00EB72AC">
        <w:rPr>
          <w:rFonts w:ascii="Arial" w:eastAsia="Batang" w:hAnsi="Arial" w:cs="Times New Roman"/>
          <w:kern w:val="0"/>
          <w:szCs w:val="20"/>
          <w:lang w:val="en-GB" w:eastAsia="ko-KR"/>
          <w14:ligatures w14:val="none"/>
        </w:rPr>
        <w:t>Develop Recommendations for APSA</w:t>
      </w:r>
      <w:r w:rsidR="00FC16AA">
        <w:rPr>
          <w:rFonts w:ascii="Arial" w:eastAsia="Batang" w:hAnsi="Arial" w:cs="Times New Roman"/>
          <w:kern w:val="0"/>
          <w:szCs w:val="20"/>
          <w:lang w:val="en-GB" w:eastAsia="ko-KR"/>
          <w14:ligatures w14:val="none"/>
        </w:rPr>
        <w:t xml:space="preserve">/CERM </w:t>
      </w:r>
      <w:r w:rsidRPr="00EB72AC">
        <w:rPr>
          <w:rFonts w:ascii="Arial" w:eastAsia="Batang" w:hAnsi="Arial" w:cs="Times New Roman"/>
          <w:kern w:val="0"/>
          <w:szCs w:val="20"/>
          <w:lang w:val="en-GB" w:eastAsia="ko-KR"/>
          <w14:ligatures w14:val="none"/>
        </w:rPr>
        <w:t xml:space="preserve">Integration: </w:t>
      </w:r>
      <w:r w:rsidR="002D5562">
        <w:rPr>
          <w:rFonts w:ascii="Arial" w:eastAsia="Batang" w:hAnsi="Arial" w:cs="Times New Roman"/>
          <w:kern w:val="0"/>
          <w:szCs w:val="20"/>
          <w:lang w:val="en-GB" w:eastAsia="ko-KR"/>
          <w14:ligatures w14:val="none"/>
        </w:rPr>
        <w:t>p</w:t>
      </w:r>
      <w:r w:rsidRPr="00EB72AC">
        <w:rPr>
          <w:rFonts w:ascii="Arial" w:eastAsia="Batang" w:hAnsi="Arial" w:cs="Times New Roman"/>
          <w:kern w:val="0"/>
          <w:szCs w:val="20"/>
          <w:lang w:val="en-GB" w:eastAsia="ko-KR"/>
          <w14:ligatures w14:val="none"/>
        </w:rPr>
        <w:t xml:space="preserve">rovide </w:t>
      </w:r>
      <w:r w:rsidR="009E6A5F">
        <w:rPr>
          <w:rFonts w:ascii="Arial" w:eastAsia="Batang" w:hAnsi="Arial" w:cs="Times New Roman"/>
          <w:kern w:val="0"/>
          <w:szCs w:val="20"/>
          <w:lang w:val="en-GB" w:eastAsia="ko-KR"/>
          <w14:ligatures w14:val="none"/>
        </w:rPr>
        <w:t>framework recommendations</w:t>
      </w:r>
      <w:r w:rsidRPr="00EB72AC">
        <w:rPr>
          <w:rFonts w:ascii="Arial" w:eastAsia="Batang" w:hAnsi="Arial" w:cs="Times New Roman"/>
          <w:kern w:val="0"/>
          <w:szCs w:val="20"/>
          <w:lang w:val="en-GB" w:eastAsia="ko-KR"/>
          <w14:ligatures w14:val="none"/>
        </w:rPr>
        <w:t xml:space="preserve"> for the effective inclusion of natural gas into the APSA</w:t>
      </w:r>
      <w:r w:rsidR="002D5562">
        <w:rPr>
          <w:rFonts w:ascii="Arial" w:eastAsia="Batang" w:hAnsi="Arial" w:cs="Times New Roman"/>
          <w:kern w:val="0"/>
          <w:szCs w:val="20"/>
          <w:lang w:val="en-GB" w:eastAsia="ko-KR"/>
          <w14:ligatures w14:val="none"/>
        </w:rPr>
        <w:t>/CERM</w:t>
      </w:r>
      <w:r w:rsidRPr="00EB72AC">
        <w:rPr>
          <w:rFonts w:ascii="Arial" w:eastAsia="Batang" w:hAnsi="Arial" w:cs="Times New Roman"/>
          <w:kern w:val="0"/>
          <w:szCs w:val="20"/>
          <w:lang w:val="en-GB" w:eastAsia="ko-KR"/>
          <w14:ligatures w14:val="none"/>
        </w:rPr>
        <w:t xml:space="preserve">, including </w:t>
      </w:r>
      <w:r w:rsidR="00A605A0">
        <w:rPr>
          <w:rFonts w:ascii="Arial" w:eastAsia="Batang" w:hAnsi="Arial" w:cs="Times New Roman"/>
          <w:kern w:val="0"/>
          <w:szCs w:val="20"/>
          <w:lang w:val="en-GB" w:eastAsia="ko-KR"/>
          <w14:ligatures w14:val="none"/>
        </w:rPr>
        <w:t>its manual operationalisation</w:t>
      </w:r>
      <w:r w:rsidR="002D5562">
        <w:rPr>
          <w:rFonts w:ascii="Arial" w:eastAsia="Batang" w:hAnsi="Arial" w:cs="Times New Roman"/>
          <w:kern w:val="0"/>
          <w:szCs w:val="20"/>
          <w:lang w:val="en-GB" w:eastAsia="ko-KR"/>
          <w14:ligatures w14:val="none"/>
        </w:rPr>
        <w:t>,</w:t>
      </w:r>
      <w:r w:rsidR="00A605A0">
        <w:rPr>
          <w:rFonts w:ascii="Arial" w:eastAsia="Batang" w:hAnsi="Arial" w:cs="Times New Roman"/>
          <w:kern w:val="0"/>
          <w:szCs w:val="20"/>
          <w:lang w:val="en-GB" w:eastAsia="ko-KR"/>
          <w14:ligatures w14:val="none"/>
        </w:rPr>
        <w:t xml:space="preserve"> </w:t>
      </w:r>
      <w:r w:rsidR="000329E8">
        <w:rPr>
          <w:rFonts w:ascii="Arial" w:eastAsia="Batang" w:hAnsi="Arial" w:cs="Times New Roman"/>
          <w:kern w:val="0"/>
          <w:szCs w:val="20"/>
          <w:lang w:val="en-GB" w:eastAsia="ko-KR"/>
          <w14:ligatures w14:val="none"/>
        </w:rPr>
        <w:t xml:space="preserve">national </w:t>
      </w:r>
      <w:r w:rsidR="00A605A0">
        <w:rPr>
          <w:rFonts w:ascii="Arial" w:eastAsia="Batang" w:hAnsi="Arial" w:cs="Times New Roman"/>
          <w:kern w:val="0"/>
          <w:szCs w:val="20"/>
          <w:lang w:val="en-GB" w:eastAsia="ko-KR"/>
          <w14:ligatures w14:val="none"/>
        </w:rPr>
        <w:t>pol</w:t>
      </w:r>
      <w:r w:rsidRPr="00EB72AC">
        <w:rPr>
          <w:rFonts w:ascii="Arial" w:eastAsia="Batang" w:hAnsi="Arial" w:cs="Times New Roman"/>
          <w:kern w:val="0"/>
          <w:szCs w:val="20"/>
          <w:lang w:val="en-GB" w:eastAsia="ko-KR"/>
          <w14:ligatures w14:val="none"/>
        </w:rPr>
        <w:t xml:space="preserve">icy adjustments, </w:t>
      </w:r>
      <w:r w:rsidR="00A605A0">
        <w:rPr>
          <w:rFonts w:ascii="Arial" w:eastAsia="Batang" w:hAnsi="Arial" w:cs="Times New Roman"/>
          <w:kern w:val="0"/>
          <w:szCs w:val="20"/>
          <w:lang w:val="en-GB" w:eastAsia="ko-KR"/>
          <w14:ligatures w14:val="none"/>
        </w:rPr>
        <w:t xml:space="preserve">required </w:t>
      </w:r>
      <w:r w:rsidRPr="00EB72AC">
        <w:rPr>
          <w:rFonts w:ascii="Arial" w:eastAsia="Batang" w:hAnsi="Arial" w:cs="Times New Roman"/>
          <w:kern w:val="0"/>
          <w:szCs w:val="20"/>
          <w:lang w:val="en-GB" w:eastAsia="ko-KR"/>
          <w14:ligatures w14:val="none"/>
        </w:rPr>
        <w:t>infrastructure, and regional cooperation strategies</w:t>
      </w:r>
      <w:r w:rsidR="000329E8">
        <w:rPr>
          <w:rFonts w:ascii="Arial" w:eastAsia="Batang" w:hAnsi="Arial" w:cs="Times New Roman"/>
          <w:kern w:val="0"/>
          <w:szCs w:val="20"/>
          <w:lang w:val="en-GB" w:eastAsia="ko-KR"/>
          <w14:ligatures w14:val="none"/>
        </w:rPr>
        <w:t>.</w:t>
      </w:r>
    </w:p>
    <w:p w14:paraId="5B1DE08E" w14:textId="77777777" w:rsidR="00710897" w:rsidRDefault="00710897" w:rsidP="005C6943">
      <w:pPr>
        <w:spacing w:after="120" w:line="276" w:lineRule="auto"/>
        <w:jc w:val="both"/>
        <w:rPr>
          <w:rFonts w:ascii="Arial" w:eastAsia="Batang" w:hAnsi="Arial" w:cs="Arial"/>
          <w:b/>
          <w:bCs/>
          <w:i/>
          <w:iCs/>
          <w:kern w:val="0"/>
          <w:lang w:val="en-GB" w:eastAsia="ko-KR"/>
          <w14:ligatures w14:val="none"/>
        </w:rPr>
      </w:pPr>
    </w:p>
    <w:p w14:paraId="49EFAA3B" w14:textId="1E346546" w:rsidR="005C6943" w:rsidRPr="005C6943" w:rsidRDefault="005C6943" w:rsidP="005C6943">
      <w:pPr>
        <w:spacing w:after="120" w:line="276" w:lineRule="auto"/>
        <w:jc w:val="both"/>
        <w:rPr>
          <w:rFonts w:ascii="Arial" w:eastAsia="Batang" w:hAnsi="Arial" w:cs="Arial"/>
          <w:b/>
          <w:bCs/>
          <w:i/>
          <w:iCs/>
          <w:kern w:val="0"/>
          <w:lang w:val="en-GB" w:eastAsia="ko-KR"/>
          <w14:ligatures w14:val="none"/>
        </w:rPr>
      </w:pPr>
      <w:r w:rsidRPr="005C6943">
        <w:rPr>
          <w:rFonts w:ascii="Arial" w:eastAsia="Batang" w:hAnsi="Arial" w:cs="Arial"/>
          <w:b/>
          <w:bCs/>
          <w:i/>
          <w:iCs/>
          <w:kern w:val="0"/>
          <w:lang w:val="en-GB" w:eastAsia="ko-KR"/>
          <w14:ligatures w14:val="none"/>
        </w:rPr>
        <w:t>The scope of work</w:t>
      </w:r>
    </w:p>
    <w:p w14:paraId="0A628350" w14:textId="064855BC" w:rsidR="005C6943" w:rsidRPr="005C6943" w:rsidRDefault="005C6943" w:rsidP="005C6943">
      <w:pPr>
        <w:spacing w:after="0" w:line="276" w:lineRule="auto"/>
        <w:jc w:val="both"/>
        <w:rPr>
          <w:rFonts w:ascii="Arial" w:eastAsia="Batang" w:hAnsi="Arial" w:cs="Arial"/>
          <w:kern w:val="0"/>
          <w:lang w:val="en-GB" w:eastAsia="ko-KR"/>
          <w14:ligatures w14:val="none"/>
        </w:rPr>
      </w:pPr>
      <w:r w:rsidRPr="005C6943">
        <w:rPr>
          <w:rFonts w:ascii="Arial" w:eastAsia="Batang" w:hAnsi="Arial" w:cs="Arial"/>
          <w:kern w:val="0"/>
          <w:lang w:val="en-GB" w:eastAsia="ko-KR"/>
          <w14:ligatures w14:val="none"/>
        </w:rPr>
        <w:t xml:space="preserve">The scope of the assignment for the technical experts </w:t>
      </w:r>
      <w:r w:rsidR="00710897">
        <w:rPr>
          <w:rFonts w:ascii="Arial" w:eastAsia="Batang" w:hAnsi="Arial" w:cs="Arial"/>
          <w:kern w:val="0"/>
          <w:lang w:val="en-GB" w:eastAsia="ko-KR"/>
          <w14:ligatures w14:val="none"/>
        </w:rPr>
        <w:t>will include</w:t>
      </w:r>
      <w:r w:rsidRPr="005C6943">
        <w:rPr>
          <w:rFonts w:ascii="Arial" w:eastAsia="Batang" w:hAnsi="Arial" w:cs="Arial"/>
          <w:kern w:val="0"/>
          <w:lang w:val="en-GB" w:eastAsia="ko-KR"/>
          <w14:ligatures w14:val="none"/>
        </w:rPr>
        <w:t>:</w:t>
      </w:r>
    </w:p>
    <w:p w14:paraId="3352BC72" w14:textId="77777777" w:rsidR="00710897" w:rsidRDefault="00026E63" w:rsidP="003E1DF9">
      <w:pPr>
        <w:numPr>
          <w:ilvl w:val="0"/>
          <w:numId w:val="2"/>
        </w:numPr>
        <w:spacing w:after="0" w:line="276" w:lineRule="auto"/>
        <w:jc w:val="both"/>
        <w:rPr>
          <w:rFonts w:ascii="Arial" w:eastAsia="Times New Roman" w:hAnsi="Arial" w:cs="Arial"/>
          <w:kern w:val="0"/>
          <w:lang w:val="en-GB"/>
          <w14:ligatures w14:val="none"/>
        </w:rPr>
      </w:pPr>
      <w:r w:rsidRPr="00710897">
        <w:rPr>
          <w:rFonts w:ascii="Arial" w:eastAsia="Times New Roman" w:hAnsi="Arial" w:cs="Arial"/>
          <w:b/>
          <w:bCs/>
          <w:kern w:val="0"/>
          <w:lang w:val="en-GB"/>
          <w14:ligatures w14:val="none"/>
        </w:rPr>
        <w:t>Data collection</w:t>
      </w:r>
    </w:p>
    <w:p w14:paraId="789B4EC0" w14:textId="081431F7" w:rsidR="00026E63" w:rsidRPr="003E1DF9" w:rsidRDefault="0061566A" w:rsidP="00710897">
      <w:pPr>
        <w:spacing w:after="0" w:line="276" w:lineRule="auto"/>
        <w:ind w:left="360"/>
        <w:jc w:val="both"/>
        <w:rPr>
          <w:rFonts w:ascii="Arial" w:eastAsia="Times New Roman" w:hAnsi="Arial" w:cs="Arial"/>
          <w:kern w:val="0"/>
          <w:lang w:val="en-GB"/>
          <w14:ligatures w14:val="none"/>
        </w:rPr>
      </w:pPr>
      <w:r>
        <w:rPr>
          <w:rFonts w:ascii="Arial" w:eastAsia="Times New Roman" w:hAnsi="Arial" w:cs="Arial"/>
          <w:kern w:val="0"/>
          <w:lang w:val="en-GB"/>
          <w14:ligatures w14:val="none"/>
        </w:rPr>
        <w:lastRenderedPageBreak/>
        <w:t xml:space="preserve">Qualitative and </w:t>
      </w:r>
      <w:r w:rsidRPr="0061566A">
        <w:rPr>
          <w:rFonts w:ascii="Arial" w:eastAsia="Times New Roman" w:hAnsi="Arial" w:cs="Arial"/>
          <w:kern w:val="0"/>
          <w:lang w:val="en-GB"/>
          <w14:ligatures w14:val="none"/>
        </w:rPr>
        <w:t>quantitative data are collected from various sources and methods to</w:t>
      </w:r>
      <w:r>
        <w:rPr>
          <w:rFonts w:ascii="Arial" w:eastAsia="Times New Roman" w:hAnsi="Arial" w:cs="Arial"/>
          <w:kern w:val="0"/>
          <w:lang w:val="en-GB"/>
          <w14:ligatures w14:val="none"/>
        </w:rPr>
        <w:t xml:space="preserve"> </w:t>
      </w:r>
      <w:r w:rsidRPr="0061566A">
        <w:rPr>
          <w:rFonts w:ascii="Arial" w:eastAsia="Times New Roman" w:hAnsi="Arial" w:cs="Arial"/>
          <w:kern w:val="0"/>
          <w:lang w:val="en-GB"/>
          <w14:ligatures w14:val="none"/>
        </w:rPr>
        <w:t xml:space="preserve">support the analysis of the current policy landscape in </w:t>
      </w:r>
      <w:r>
        <w:rPr>
          <w:rFonts w:ascii="Arial" w:eastAsia="Times New Roman" w:hAnsi="Arial" w:cs="Arial"/>
          <w:kern w:val="0"/>
          <w:lang w:val="en-GB"/>
          <w14:ligatures w14:val="none"/>
        </w:rPr>
        <w:t>ASEAN</w:t>
      </w:r>
      <w:r w:rsidRPr="0061566A">
        <w:rPr>
          <w:rFonts w:ascii="Arial" w:eastAsia="Times New Roman" w:hAnsi="Arial" w:cs="Arial"/>
          <w:kern w:val="0"/>
          <w:lang w:val="en-GB"/>
          <w14:ligatures w14:val="none"/>
        </w:rPr>
        <w:t xml:space="preserve"> and the</w:t>
      </w:r>
      <w:r w:rsidR="003E1DF9">
        <w:rPr>
          <w:rFonts w:ascii="Arial" w:eastAsia="Times New Roman" w:hAnsi="Arial" w:cs="Arial"/>
          <w:kern w:val="0"/>
          <w:lang w:val="en-GB"/>
          <w14:ligatures w14:val="none"/>
        </w:rPr>
        <w:t xml:space="preserve"> </w:t>
      </w:r>
      <w:r w:rsidRPr="003E1DF9">
        <w:rPr>
          <w:rFonts w:ascii="Arial" w:eastAsia="Times New Roman" w:hAnsi="Arial" w:cs="Arial"/>
          <w:kern w:val="0"/>
          <w:lang w:val="en-GB"/>
          <w14:ligatures w14:val="none"/>
        </w:rPr>
        <w:t>development of action plans required in the analysis.</w:t>
      </w:r>
      <w:r w:rsidR="003E1DF9">
        <w:rPr>
          <w:rFonts w:ascii="Arial" w:eastAsia="Times New Roman" w:hAnsi="Arial" w:cs="Arial"/>
          <w:kern w:val="0"/>
          <w:lang w:val="en-GB"/>
          <w14:ligatures w14:val="none"/>
        </w:rPr>
        <w:t xml:space="preserve"> This will include</w:t>
      </w:r>
      <w:r w:rsidR="00710897">
        <w:rPr>
          <w:rFonts w:ascii="Arial" w:eastAsia="Times New Roman" w:hAnsi="Arial" w:cs="Arial"/>
          <w:kern w:val="0"/>
          <w:lang w:val="en-GB"/>
          <w14:ligatures w14:val="none"/>
        </w:rPr>
        <w:t>:</w:t>
      </w:r>
    </w:p>
    <w:p w14:paraId="2862E3DC" w14:textId="1AD0D9A2" w:rsidR="00295E33" w:rsidRDefault="003E1DF9" w:rsidP="00295E33">
      <w:pPr>
        <w:numPr>
          <w:ilvl w:val="1"/>
          <w:numId w:val="2"/>
        </w:numPr>
        <w:spacing w:after="0" w:line="276" w:lineRule="auto"/>
        <w:jc w:val="both"/>
        <w:rPr>
          <w:rFonts w:ascii="Arial" w:eastAsia="Times New Roman" w:hAnsi="Arial" w:cs="Arial"/>
          <w:kern w:val="0"/>
          <w:lang w:val="en-GB"/>
          <w14:ligatures w14:val="none"/>
        </w:rPr>
      </w:pPr>
      <w:r>
        <w:rPr>
          <w:rFonts w:ascii="Arial" w:eastAsia="Times New Roman" w:hAnsi="Arial" w:cs="Arial"/>
          <w:kern w:val="0"/>
          <w:lang w:val="en-GB"/>
          <w14:ligatures w14:val="none"/>
        </w:rPr>
        <w:t>Literature Review</w:t>
      </w:r>
    </w:p>
    <w:p w14:paraId="7D4AE96E" w14:textId="77777777" w:rsidR="00B037FC" w:rsidRPr="00B037FC" w:rsidRDefault="00B037FC" w:rsidP="00B037FC">
      <w:pPr>
        <w:spacing w:after="0" w:line="276" w:lineRule="auto"/>
        <w:ind w:left="1080"/>
        <w:jc w:val="both"/>
        <w:rPr>
          <w:rFonts w:ascii="Arial" w:eastAsia="Times New Roman" w:hAnsi="Arial" w:cs="Arial"/>
          <w:kern w:val="0"/>
          <w:lang w:val="en-GB"/>
          <w14:ligatures w14:val="none"/>
        </w:rPr>
      </w:pPr>
      <w:r w:rsidRPr="00B037FC">
        <w:rPr>
          <w:rFonts w:ascii="Arial" w:eastAsia="Times New Roman" w:hAnsi="Arial" w:cs="Arial"/>
          <w:kern w:val="0"/>
          <w:lang w:val="en-GB"/>
          <w14:ligatures w14:val="none"/>
        </w:rPr>
        <w:t>Review the latest research journals and strategic reports on the technology overview</w:t>
      </w:r>
    </w:p>
    <w:p w14:paraId="3E91228E" w14:textId="3DEA177F" w:rsidR="003E1DF9" w:rsidRDefault="00B037FC" w:rsidP="00B037FC">
      <w:pPr>
        <w:spacing w:after="0" w:line="276" w:lineRule="auto"/>
        <w:ind w:left="1080"/>
        <w:jc w:val="both"/>
        <w:rPr>
          <w:rFonts w:ascii="Arial" w:eastAsia="Times New Roman" w:hAnsi="Arial" w:cs="Arial"/>
          <w:kern w:val="0"/>
          <w:lang w:val="en-GB"/>
          <w14:ligatures w14:val="none"/>
        </w:rPr>
      </w:pPr>
      <w:r w:rsidRPr="00B037FC">
        <w:rPr>
          <w:rFonts w:ascii="Arial" w:eastAsia="Times New Roman" w:hAnsi="Arial" w:cs="Arial"/>
          <w:kern w:val="0"/>
          <w:lang w:val="en-GB"/>
          <w14:ligatures w14:val="none"/>
        </w:rPr>
        <w:t>and the development policies for stocking natural gas for emergency purposes.</w:t>
      </w:r>
    </w:p>
    <w:p w14:paraId="1D5D1274" w14:textId="1EDA10F2" w:rsidR="003E1DF9" w:rsidRDefault="003E1DF9" w:rsidP="00295E33">
      <w:pPr>
        <w:numPr>
          <w:ilvl w:val="1"/>
          <w:numId w:val="2"/>
        </w:numPr>
        <w:spacing w:after="0" w:line="276" w:lineRule="auto"/>
        <w:jc w:val="both"/>
        <w:rPr>
          <w:rFonts w:ascii="Arial" w:eastAsia="Times New Roman" w:hAnsi="Arial" w:cs="Arial"/>
          <w:kern w:val="0"/>
          <w:lang w:val="en-GB"/>
          <w14:ligatures w14:val="none"/>
        </w:rPr>
      </w:pPr>
      <w:r>
        <w:rPr>
          <w:rFonts w:ascii="Arial" w:eastAsia="Times New Roman" w:hAnsi="Arial" w:cs="Arial"/>
          <w:kern w:val="0"/>
          <w:lang w:val="en-GB"/>
          <w14:ligatures w14:val="none"/>
        </w:rPr>
        <w:t>Desktop Research</w:t>
      </w:r>
    </w:p>
    <w:p w14:paraId="5570A4CA" w14:textId="77777777" w:rsidR="00B037FC" w:rsidRPr="00B037FC" w:rsidRDefault="00B037FC" w:rsidP="00B037FC">
      <w:pPr>
        <w:spacing w:after="0" w:line="276" w:lineRule="auto"/>
        <w:ind w:left="1080"/>
        <w:jc w:val="both"/>
        <w:rPr>
          <w:rFonts w:ascii="Arial" w:eastAsia="Times New Roman" w:hAnsi="Arial" w:cs="Arial"/>
          <w:kern w:val="0"/>
          <w:lang w:val="en-GB"/>
          <w14:ligatures w14:val="none"/>
        </w:rPr>
      </w:pPr>
      <w:r w:rsidRPr="00B037FC">
        <w:rPr>
          <w:rFonts w:ascii="Arial" w:eastAsia="Times New Roman" w:hAnsi="Arial" w:cs="Arial"/>
          <w:kern w:val="0"/>
          <w:lang w:val="en-GB"/>
          <w14:ligatures w14:val="none"/>
        </w:rPr>
        <w:t>Collect the most updated information on natural gas projects, trade and stockpile</w:t>
      </w:r>
    </w:p>
    <w:p w14:paraId="5D6EC235" w14:textId="77777777" w:rsidR="00B037FC" w:rsidRPr="00B037FC" w:rsidRDefault="00B037FC" w:rsidP="00B037FC">
      <w:pPr>
        <w:spacing w:after="0" w:line="276" w:lineRule="auto"/>
        <w:ind w:left="1080"/>
        <w:jc w:val="both"/>
        <w:rPr>
          <w:rFonts w:ascii="Arial" w:eastAsia="Times New Roman" w:hAnsi="Arial" w:cs="Arial"/>
          <w:kern w:val="0"/>
          <w:lang w:val="en-GB"/>
          <w14:ligatures w14:val="none"/>
        </w:rPr>
      </w:pPr>
      <w:r w:rsidRPr="00B037FC">
        <w:rPr>
          <w:rFonts w:ascii="Arial" w:eastAsia="Times New Roman" w:hAnsi="Arial" w:cs="Arial"/>
          <w:kern w:val="0"/>
          <w:lang w:val="en-GB"/>
          <w14:ligatures w14:val="none"/>
        </w:rPr>
        <w:t>from mainstream news outlets and press releases from the government and other</w:t>
      </w:r>
    </w:p>
    <w:p w14:paraId="5B2BFC56" w14:textId="7D1D4983" w:rsidR="00B037FC" w:rsidRDefault="00B037FC" w:rsidP="00B037FC">
      <w:pPr>
        <w:spacing w:after="0" w:line="276" w:lineRule="auto"/>
        <w:ind w:left="1080"/>
        <w:jc w:val="both"/>
        <w:rPr>
          <w:rFonts w:ascii="Arial" w:eastAsia="Times New Roman" w:hAnsi="Arial" w:cs="Arial"/>
          <w:kern w:val="0"/>
          <w:lang w:val="en-GB"/>
          <w14:ligatures w14:val="none"/>
        </w:rPr>
      </w:pPr>
      <w:r w:rsidRPr="00B037FC">
        <w:rPr>
          <w:rFonts w:ascii="Arial" w:eastAsia="Times New Roman" w:hAnsi="Arial" w:cs="Arial"/>
          <w:kern w:val="0"/>
          <w:lang w:val="en-GB"/>
          <w14:ligatures w14:val="none"/>
        </w:rPr>
        <w:t>relevant stakeholders.</w:t>
      </w:r>
    </w:p>
    <w:p w14:paraId="69C69FC7" w14:textId="00E7D75F" w:rsidR="003E1DF9" w:rsidRDefault="003E1DF9" w:rsidP="00295E33">
      <w:pPr>
        <w:numPr>
          <w:ilvl w:val="1"/>
          <w:numId w:val="2"/>
        </w:numPr>
        <w:spacing w:after="0" w:line="276" w:lineRule="auto"/>
        <w:jc w:val="both"/>
        <w:rPr>
          <w:rFonts w:ascii="Arial" w:eastAsia="Times New Roman" w:hAnsi="Arial" w:cs="Arial"/>
          <w:kern w:val="0"/>
          <w:lang w:val="en-GB"/>
          <w14:ligatures w14:val="none"/>
        </w:rPr>
      </w:pPr>
      <w:r>
        <w:rPr>
          <w:rFonts w:ascii="Arial" w:eastAsia="Times New Roman" w:hAnsi="Arial" w:cs="Arial"/>
          <w:kern w:val="0"/>
          <w:lang w:val="en-GB"/>
          <w14:ligatures w14:val="none"/>
        </w:rPr>
        <w:t>Consultation</w:t>
      </w:r>
    </w:p>
    <w:p w14:paraId="634889A7" w14:textId="07B068AD" w:rsidR="00B037FC" w:rsidRDefault="00B037FC" w:rsidP="00B037FC">
      <w:pPr>
        <w:spacing w:after="0" w:line="276" w:lineRule="auto"/>
        <w:ind w:left="1080"/>
        <w:jc w:val="both"/>
        <w:rPr>
          <w:rFonts w:ascii="Arial" w:eastAsia="Times New Roman" w:hAnsi="Arial" w:cs="Arial"/>
          <w:kern w:val="0"/>
          <w:lang w:val="en-GB"/>
          <w14:ligatures w14:val="none"/>
        </w:rPr>
      </w:pPr>
      <w:r w:rsidRPr="00B037FC">
        <w:rPr>
          <w:rFonts w:ascii="Arial" w:eastAsia="Times New Roman" w:hAnsi="Arial" w:cs="Arial"/>
          <w:kern w:val="0"/>
          <w:lang w:val="en-GB"/>
          <w14:ligatures w14:val="none"/>
        </w:rPr>
        <w:t>Engage with the relevant authorities and private</w:t>
      </w:r>
      <w:r>
        <w:rPr>
          <w:rFonts w:ascii="Arial" w:eastAsia="Times New Roman" w:hAnsi="Arial" w:cs="Arial"/>
          <w:kern w:val="0"/>
          <w:lang w:val="en-GB"/>
          <w14:ligatures w14:val="none"/>
        </w:rPr>
        <w:t xml:space="preserve"> </w:t>
      </w:r>
      <w:r w:rsidRPr="00B037FC">
        <w:rPr>
          <w:rFonts w:ascii="Arial" w:eastAsia="Times New Roman" w:hAnsi="Arial" w:cs="Arial"/>
          <w:kern w:val="0"/>
          <w:lang w:val="en-GB"/>
          <w14:ligatures w14:val="none"/>
        </w:rPr>
        <w:t>entities to gather information and viewpoints on natural gas as an emergency</w:t>
      </w:r>
      <w:r>
        <w:rPr>
          <w:rFonts w:ascii="Arial" w:eastAsia="Times New Roman" w:hAnsi="Arial" w:cs="Arial"/>
          <w:kern w:val="0"/>
          <w:lang w:val="en-GB"/>
          <w14:ligatures w14:val="none"/>
        </w:rPr>
        <w:t xml:space="preserve"> </w:t>
      </w:r>
      <w:r w:rsidRPr="00B037FC">
        <w:rPr>
          <w:rFonts w:ascii="Arial" w:eastAsia="Times New Roman" w:hAnsi="Arial" w:cs="Arial"/>
          <w:kern w:val="0"/>
          <w:lang w:val="en-GB"/>
          <w14:ligatures w14:val="none"/>
        </w:rPr>
        <w:t>commodity. Besides informal discussions with government representatives, formal</w:t>
      </w:r>
      <w:r>
        <w:rPr>
          <w:rFonts w:ascii="Arial" w:eastAsia="Times New Roman" w:hAnsi="Arial" w:cs="Arial"/>
          <w:kern w:val="0"/>
          <w:lang w:val="en-GB"/>
          <w14:ligatures w14:val="none"/>
        </w:rPr>
        <w:t xml:space="preserve"> </w:t>
      </w:r>
      <w:r w:rsidRPr="00B037FC">
        <w:rPr>
          <w:rFonts w:ascii="Arial" w:eastAsia="Times New Roman" w:hAnsi="Arial" w:cs="Arial"/>
          <w:kern w:val="0"/>
          <w:lang w:val="en-GB"/>
          <w14:ligatures w14:val="none"/>
        </w:rPr>
        <w:t>consultations with representatives from other member states will also be arranged in</w:t>
      </w:r>
      <w:r>
        <w:rPr>
          <w:rFonts w:ascii="Arial" w:eastAsia="Times New Roman" w:hAnsi="Arial" w:cs="Arial"/>
          <w:kern w:val="0"/>
          <w:lang w:val="en-GB"/>
          <w14:ligatures w14:val="none"/>
        </w:rPr>
        <w:t xml:space="preserve"> </w:t>
      </w:r>
      <w:r w:rsidRPr="00B037FC">
        <w:rPr>
          <w:rFonts w:ascii="Arial" w:eastAsia="Times New Roman" w:hAnsi="Arial" w:cs="Arial"/>
          <w:kern w:val="0"/>
          <w:lang w:val="en-GB"/>
          <w14:ligatures w14:val="none"/>
        </w:rPr>
        <w:t xml:space="preserve">collaboration with the </w:t>
      </w:r>
      <w:r w:rsidR="008A4D19">
        <w:rPr>
          <w:rFonts w:ascii="Arial" w:eastAsia="Times New Roman" w:hAnsi="Arial" w:cs="Arial"/>
          <w:kern w:val="0"/>
          <w:lang w:val="en-GB"/>
          <w14:ligatures w14:val="none"/>
        </w:rPr>
        <w:t>APSA Working Group.</w:t>
      </w:r>
    </w:p>
    <w:p w14:paraId="47678402" w14:textId="77777777" w:rsidR="00710897" w:rsidRPr="00710897" w:rsidRDefault="00026E63" w:rsidP="003254C1">
      <w:pPr>
        <w:numPr>
          <w:ilvl w:val="0"/>
          <w:numId w:val="2"/>
        </w:numPr>
        <w:spacing w:after="0" w:line="276" w:lineRule="auto"/>
        <w:jc w:val="both"/>
        <w:rPr>
          <w:rFonts w:ascii="Arial" w:eastAsia="Times New Roman" w:hAnsi="Arial" w:cs="Arial"/>
          <w:b/>
          <w:bCs/>
          <w:kern w:val="0"/>
          <w:lang w:val="en-GB"/>
          <w14:ligatures w14:val="none"/>
        </w:rPr>
      </w:pPr>
      <w:r w:rsidRPr="00710897">
        <w:rPr>
          <w:rFonts w:ascii="Arial" w:eastAsia="Times New Roman" w:hAnsi="Arial" w:cs="Arial"/>
          <w:b/>
          <w:bCs/>
          <w:kern w:val="0"/>
          <w:lang w:val="en-GB"/>
          <w14:ligatures w14:val="none"/>
        </w:rPr>
        <w:t>Assessment and analysis</w:t>
      </w:r>
    </w:p>
    <w:p w14:paraId="47C7FDD7" w14:textId="167952BB" w:rsidR="00026E63" w:rsidRDefault="003254C1" w:rsidP="00710897">
      <w:pPr>
        <w:spacing w:after="0" w:line="276" w:lineRule="auto"/>
        <w:ind w:left="360"/>
        <w:jc w:val="both"/>
        <w:rPr>
          <w:rFonts w:ascii="Arial" w:eastAsia="Times New Roman" w:hAnsi="Arial" w:cs="Arial"/>
          <w:kern w:val="0"/>
          <w:lang w:val="en-GB"/>
          <w14:ligatures w14:val="none"/>
        </w:rPr>
      </w:pPr>
      <w:r w:rsidRPr="003254C1">
        <w:rPr>
          <w:rFonts w:ascii="Arial" w:eastAsia="Times New Roman" w:hAnsi="Arial" w:cs="Arial"/>
          <w:kern w:val="0"/>
          <w:lang w:val="en-GB"/>
          <w14:ligatures w14:val="none"/>
        </w:rPr>
        <w:t>The output of the report will primarily be delivered based on the following analytical</w:t>
      </w:r>
      <w:r>
        <w:rPr>
          <w:rFonts w:ascii="Arial" w:eastAsia="Times New Roman" w:hAnsi="Arial" w:cs="Arial"/>
          <w:kern w:val="0"/>
          <w:lang w:val="en-GB"/>
          <w14:ligatures w14:val="none"/>
        </w:rPr>
        <w:t xml:space="preserve"> </w:t>
      </w:r>
      <w:r w:rsidRPr="003254C1">
        <w:rPr>
          <w:rFonts w:ascii="Arial" w:eastAsia="Times New Roman" w:hAnsi="Arial" w:cs="Arial"/>
          <w:kern w:val="0"/>
          <w:lang w:val="en-GB"/>
          <w14:ligatures w14:val="none"/>
        </w:rPr>
        <w:t>techniques and frameworks:</w:t>
      </w:r>
    </w:p>
    <w:p w14:paraId="212C3A8F" w14:textId="3C34F1FE" w:rsidR="00710897" w:rsidRDefault="00710897" w:rsidP="00710897">
      <w:pPr>
        <w:numPr>
          <w:ilvl w:val="1"/>
          <w:numId w:val="2"/>
        </w:numPr>
        <w:spacing w:after="0" w:line="276" w:lineRule="auto"/>
        <w:jc w:val="both"/>
        <w:rPr>
          <w:rFonts w:ascii="Arial" w:eastAsia="Times New Roman" w:hAnsi="Arial" w:cs="Arial"/>
          <w:kern w:val="0"/>
          <w:lang w:val="en-GB"/>
          <w14:ligatures w14:val="none"/>
        </w:rPr>
      </w:pPr>
      <w:r>
        <w:rPr>
          <w:rFonts w:ascii="Arial" w:eastAsia="Times New Roman" w:hAnsi="Arial" w:cs="Arial"/>
          <w:kern w:val="0"/>
          <w:lang w:val="en-GB"/>
          <w14:ligatures w14:val="none"/>
        </w:rPr>
        <w:t>Stakeholder analysis</w:t>
      </w:r>
    </w:p>
    <w:p w14:paraId="5B995624" w14:textId="6E3EB661" w:rsidR="00106782" w:rsidRDefault="00106782" w:rsidP="00106782">
      <w:pPr>
        <w:spacing w:after="0" w:line="276" w:lineRule="auto"/>
        <w:ind w:left="1080"/>
        <w:jc w:val="both"/>
        <w:rPr>
          <w:rFonts w:ascii="Arial" w:eastAsia="Times New Roman" w:hAnsi="Arial" w:cs="Arial"/>
          <w:kern w:val="0"/>
          <w:lang w:val="en-GB"/>
          <w14:ligatures w14:val="none"/>
        </w:rPr>
      </w:pPr>
      <w:r w:rsidRPr="00106782">
        <w:rPr>
          <w:rFonts w:ascii="Arial" w:eastAsia="Times New Roman" w:hAnsi="Arial" w:cs="Arial"/>
          <w:kern w:val="0"/>
          <w:lang w:val="en-GB"/>
          <w14:ligatures w14:val="none"/>
        </w:rPr>
        <w:t>Describe relevant stakeholders in Southeast Asian countries to understand their</w:t>
      </w:r>
      <w:r>
        <w:rPr>
          <w:rFonts w:ascii="Arial" w:eastAsia="Times New Roman" w:hAnsi="Arial" w:cs="Arial"/>
          <w:kern w:val="0"/>
          <w:lang w:val="en-GB"/>
          <w14:ligatures w14:val="none"/>
        </w:rPr>
        <w:t xml:space="preserve"> </w:t>
      </w:r>
      <w:r w:rsidRPr="00106782">
        <w:rPr>
          <w:rFonts w:ascii="Arial" w:eastAsia="Times New Roman" w:hAnsi="Arial" w:cs="Arial"/>
          <w:kern w:val="0"/>
          <w:lang w:val="en-GB"/>
          <w14:ligatures w14:val="none"/>
        </w:rPr>
        <w:t>interests and influence on the inclusion of natural gas in APSA.</w:t>
      </w:r>
    </w:p>
    <w:p w14:paraId="3482B3F3" w14:textId="205F4CE1" w:rsidR="00710897" w:rsidRDefault="00710897" w:rsidP="00710897">
      <w:pPr>
        <w:numPr>
          <w:ilvl w:val="1"/>
          <w:numId w:val="2"/>
        </w:numPr>
        <w:spacing w:after="0" w:line="276" w:lineRule="auto"/>
        <w:jc w:val="both"/>
        <w:rPr>
          <w:rFonts w:ascii="Arial" w:eastAsia="Times New Roman" w:hAnsi="Arial" w:cs="Arial"/>
          <w:kern w:val="0"/>
          <w:lang w:val="en-GB"/>
          <w14:ligatures w14:val="none"/>
        </w:rPr>
      </w:pPr>
      <w:r>
        <w:rPr>
          <w:rFonts w:ascii="Arial" w:eastAsia="Times New Roman" w:hAnsi="Arial" w:cs="Arial"/>
          <w:kern w:val="0"/>
          <w:lang w:val="en-GB"/>
          <w14:ligatures w14:val="none"/>
        </w:rPr>
        <w:t>Gap identification</w:t>
      </w:r>
    </w:p>
    <w:p w14:paraId="2F577413" w14:textId="5C6F0F14" w:rsidR="00106782" w:rsidRDefault="00106782" w:rsidP="00106782">
      <w:pPr>
        <w:spacing w:after="0" w:line="276" w:lineRule="auto"/>
        <w:ind w:left="1080"/>
        <w:jc w:val="both"/>
        <w:rPr>
          <w:rFonts w:ascii="Arial" w:eastAsia="Times New Roman" w:hAnsi="Arial" w:cs="Arial"/>
          <w:kern w:val="0"/>
          <w:lang w:val="en-GB"/>
          <w14:ligatures w14:val="none"/>
        </w:rPr>
      </w:pPr>
      <w:r w:rsidRPr="00106782">
        <w:rPr>
          <w:rFonts w:ascii="Arial" w:eastAsia="Times New Roman" w:hAnsi="Arial" w:cs="Arial"/>
          <w:kern w:val="0"/>
          <w:lang w:val="en-GB"/>
          <w14:ligatures w14:val="none"/>
        </w:rPr>
        <w:t>Identify existing gaps in technology, policy and economics</w:t>
      </w:r>
      <w:r>
        <w:rPr>
          <w:rFonts w:ascii="Arial" w:eastAsia="Times New Roman" w:hAnsi="Arial" w:cs="Arial"/>
          <w:kern w:val="0"/>
          <w:lang w:val="en-GB"/>
          <w14:ligatures w14:val="none"/>
        </w:rPr>
        <w:t>.</w:t>
      </w:r>
    </w:p>
    <w:p w14:paraId="5D7CC434" w14:textId="6B84A00A" w:rsidR="00710897" w:rsidRDefault="00710897" w:rsidP="00710897">
      <w:pPr>
        <w:numPr>
          <w:ilvl w:val="1"/>
          <w:numId w:val="2"/>
        </w:numPr>
        <w:spacing w:after="0" w:line="276" w:lineRule="auto"/>
        <w:jc w:val="both"/>
        <w:rPr>
          <w:rFonts w:ascii="Arial" w:eastAsia="Times New Roman" w:hAnsi="Arial" w:cs="Arial"/>
          <w:kern w:val="0"/>
          <w:lang w:val="en-GB"/>
          <w14:ligatures w14:val="none"/>
        </w:rPr>
      </w:pPr>
      <w:r>
        <w:rPr>
          <w:rFonts w:ascii="Arial" w:eastAsia="Times New Roman" w:hAnsi="Arial" w:cs="Arial"/>
          <w:kern w:val="0"/>
          <w:lang w:val="en-GB"/>
          <w14:ligatures w14:val="none"/>
        </w:rPr>
        <w:t>Impact analysis</w:t>
      </w:r>
    </w:p>
    <w:p w14:paraId="5218B0FF" w14:textId="77777777" w:rsidR="00C306F7" w:rsidRPr="00C306F7" w:rsidRDefault="00C306F7" w:rsidP="00C306F7">
      <w:pPr>
        <w:spacing w:after="0" w:line="276" w:lineRule="auto"/>
        <w:ind w:left="1080"/>
        <w:jc w:val="both"/>
        <w:rPr>
          <w:rFonts w:ascii="Arial" w:eastAsia="Times New Roman" w:hAnsi="Arial" w:cs="Arial"/>
          <w:kern w:val="0"/>
          <w:lang w:val="en-GB"/>
          <w14:ligatures w14:val="none"/>
        </w:rPr>
      </w:pPr>
      <w:r w:rsidRPr="00C306F7">
        <w:rPr>
          <w:rFonts w:ascii="Arial" w:eastAsia="Times New Roman" w:hAnsi="Arial" w:cs="Arial"/>
          <w:kern w:val="0"/>
          <w:lang w:val="en-GB"/>
          <w14:ligatures w14:val="none"/>
        </w:rPr>
        <w:t>Evaluate the impact of selected factors, such as policies or technology, on variables</w:t>
      </w:r>
    </w:p>
    <w:p w14:paraId="0F6C25A2" w14:textId="47A685CF" w:rsidR="00106782" w:rsidRDefault="00C306F7" w:rsidP="00C306F7">
      <w:pPr>
        <w:spacing w:after="0" w:line="276" w:lineRule="auto"/>
        <w:ind w:left="1080"/>
        <w:jc w:val="both"/>
        <w:rPr>
          <w:rFonts w:ascii="Arial" w:eastAsia="Times New Roman" w:hAnsi="Arial" w:cs="Arial"/>
          <w:kern w:val="0"/>
          <w:lang w:val="en-GB"/>
          <w14:ligatures w14:val="none"/>
        </w:rPr>
      </w:pPr>
      <w:r w:rsidRPr="00C306F7">
        <w:rPr>
          <w:rFonts w:ascii="Arial" w:eastAsia="Times New Roman" w:hAnsi="Arial" w:cs="Arial"/>
          <w:kern w:val="0"/>
          <w:lang w:val="en-GB"/>
          <w14:ligatures w14:val="none"/>
        </w:rPr>
        <w:t>of interest, such as environment and economy</w:t>
      </w:r>
      <w:r>
        <w:rPr>
          <w:rFonts w:ascii="Arial" w:eastAsia="Times New Roman" w:hAnsi="Arial" w:cs="Arial"/>
          <w:kern w:val="0"/>
          <w:lang w:val="en-GB"/>
          <w14:ligatures w14:val="none"/>
        </w:rPr>
        <w:t>.</w:t>
      </w:r>
    </w:p>
    <w:p w14:paraId="487EC9AA" w14:textId="00AFBC4F" w:rsidR="00710897" w:rsidRDefault="00710897" w:rsidP="00710897">
      <w:pPr>
        <w:numPr>
          <w:ilvl w:val="1"/>
          <w:numId w:val="2"/>
        </w:numPr>
        <w:spacing w:after="0" w:line="276" w:lineRule="auto"/>
        <w:jc w:val="both"/>
        <w:rPr>
          <w:rFonts w:ascii="Arial" w:eastAsia="Times New Roman" w:hAnsi="Arial" w:cs="Arial"/>
          <w:kern w:val="0"/>
          <w:lang w:val="en-GB"/>
          <w14:ligatures w14:val="none"/>
        </w:rPr>
      </w:pPr>
      <w:r>
        <w:rPr>
          <w:rFonts w:ascii="Arial" w:eastAsia="Times New Roman" w:hAnsi="Arial" w:cs="Arial"/>
          <w:kern w:val="0"/>
          <w:lang w:val="en-GB"/>
          <w14:ligatures w14:val="none"/>
        </w:rPr>
        <w:t>Comparative study</w:t>
      </w:r>
    </w:p>
    <w:p w14:paraId="1DB2B6D4" w14:textId="2953D41A" w:rsidR="00710897" w:rsidRDefault="00C306F7" w:rsidP="005461F4">
      <w:pPr>
        <w:spacing w:after="0" w:line="276" w:lineRule="auto"/>
        <w:ind w:left="1080"/>
        <w:jc w:val="both"/>
        <w:rPr>
          <w:rFonts w:ascii="Arial" w:eastAsia="Times New Roman" w:hAnsi="Arial" w:cs="Arial"/>
          <w:kern w:val="0"/>
          <w:lang w:val="en-GB"/>
          <w14:ligatures w14:val="none"/>
        </w:rPr>
      </w:pPr>
      <w:r w:rsidRPr="00C306F7">
        <w:rPr>
          <w:rFonts w:ascii="Arial" w:eastAsia="Times New Roman" w:hAnsi="Arial" w:cs="Arial"/>
          <w:kern w:val="0"/>
          <w:lang w:val="en-GB"/>
          <w14:ligatures w14:val="none"/>
        </w:rPr>
        <w:t>Investigate the design of the existing policies and the associated results in sample</w:t>
      </w:r>
      <w:r>
        <w:rPr>
          <w:rFonts w:ascii="Arial" w:eastAsia="Times New Roman" w:hAnsi="Arial" w:cs="Arial"/>
          <w:kern w:val="0"/>
          <w:lang w:val="en-GB"/>
          <w14:ligatures w14:val="none"/>
        </w:rPr>
        <w:t xml:space="preserve"> </w:t>
      </w:r>
      <w:r w:rsidRPr="00C306F7">
        <w:rPr>
          <w:rFonts w:ascii="Arial" w:eastAsia="Times New Roman" w:hAnsi="Arial" w:cs="Arial"/>
          <w:kern w:val="0"/>
          <w:lang w:val="en-GB"/>
          <w14:ligatures w14:val="none"/>
        </w:rPr>
        <w:t xml:space="preserve">jurisdictions and understand in what way they are </w:t>
      </w:r>
      <w:proofErr w:type="gramStart"/>
      <w:r w:rsidRPr="00C306F7">
        <w:rPr>
          <w:rFonts w:ascii="Arial" w:eastAsia="Times New Roman" w:hAnsi="Arial" w:cs="Arial"/>
          <w:kern w:val="0"/>
          <w:lang w:val="en-GB"/>
          <w14:ligatures w14:val="none"/>
        </w:rPr>
        <w:t>similar to</w:t>
      </w:r>
      <w:proofErr w:type="gramEnd"/>
      <w:r w:rsidRPr="00C306F7">
        <w:rPr>
          <w:rFonts w:ascii="Arial" w:eastAsia="Times New Roman" w:hAnsi="Arial" w:cs="Arial"/>
          <w:kern w:val="0"/>
          <w:lang w:val="en-GB"/>
          <w14:ligatures w14:val="none"/>
        </w:rPr>
        <w:t xml:space="preserve"> or different from the</w:t>
      </w:r>
      <w:r>
        <w:rPr>
          <w:rFonts w:ascii="Arial" w:eastAsia="Times New Roman" w:hAnsi="Arial" w:cs="Arial"/>
          <w:kern w:val="0"/>
          <w:lang w:val="en-GB"/>
          <w14:ligatures w14:val="none"/>
        </w:rPr>
        <w:t xml:space="preserve"> </w:t>
      </w:r>
      <w:r w:rsidRPr="00C306F7">
        <w:rPr>
          <w:rFonts w:ascii="Arial" w:eastAsia="Times New Roman" w:hAnsi="Arial" w:cs="Arial"/>
          <w:kern w:val="0"/>
          <w:lang w:val="en-GB"/>
          <w14:ligatures w14:val="none"/>
        </w:rPr>
        <w:t>policies in the jurisdiction of interest partly to evaluate their applicability.</w:t>
      </w:r>
    </w:p>
    <w:p w14:paraId="512EA49A" w14:textId="77777777" w:rsidR="00181202" w:rsidRDefault="00181202" w:rsidP="005461F4">
      <w:pPr>
        <w:spacing w:after="0" w:line="276" w:lineRule="auto"/>
        <w:ind w:left="1080"/>
        <w:jc w:val="both"/>
        <w:rPr>
          <w:rFonts w:ascii="Arial" w:eastAsia="Times New Roman" w:hAnsi="Arial" w:cs="Arial"/>
          <w:kern w:val="0"/>
          <w:lang w:val="en-GB"/>
          <w14:ligatures w14:val="none"/>
        </w:rPr>
      </w:pPr>
    </w:p>
    <w:p w14:paraId="53C414FE" w14:textId="7E05DFAE" w:rsidR="00FE308E" w:rsidRDefault="00FE308E" w:rsidP="003254C1">
      <w:pPr>
        <w:numPr>
          <w:ilvl w:val="0"/>
          <w:numId w:val="2"/>
        </w:numPr>
        <w:spacing w:after="0" w:line="276" w:lineRule="auto"/>
        <w:jc w:val="both"/>
        <w:rPr>
          <w:rFonts w:ascii="Arial" w:eastAsia="Times New Roman" w:hAnsi="Arial" w:cs="Arial"/>
          <w:b/>
          <w:bCs/>
          <w:kern w:val="0"/>
          <w:lang w:val="en-GB"/>
          <w14:ligatures w14:val="none"/>
        </w:rPr>
      </w:pPr>
      <w:r w:rsidRPr="005461F4">
        <w:rPr>
          <w:rFonts w:ascii="Arial" w:eastAsia="Times New Roman" w:hAnsi="Arial" w:cs="Arial"/>
          <w:b/>
          <w:bCs/>
          <w:kern w:val="0"/>
          <w:lang w:val="en-GB"/>
          <w14:ligatures w14:val="none"/>
        </w:rPr>
        <w:t>Report</w:t>
      </w:r>
      <w:r w:rsidR="00710897" w:rsidRPr="005461F4">
        <w:rPr>
          <w:rFonts w:ascii="Arial" w:eastAsia="Times New Roman" w:hAnsi="Arial" w:cs="Arial"/>
          <w:b/>
          <w:bCs/>
          <w:kern w:val="0"/>
          <w:lang w:val="en-GB"/>
          <w14:ligatures w14:val="none"/>
        </w:rPr>
        <w:t xml:space="preserve"> </w:t>
      </w:r>
      <w:r w:rsidRPr="005461F4">
        <w:rPr>
          <w:rFonts w:ascii="Arial" w:eastAsia="Times New Roman" w:hAnsi="Arial" w:cs="Arial"/>
          <w:b/>
          <w:bCs/>
          <w:kern w:val="0"/>
          <w:lang w:val="en-GB"/>
          <w14:ligatures w14:val="none"/>
        </w:rPr>
        <w:t>Development</w:t>
      </w:r>
    </w:p>
    <w:p w14:paraId="440BF12C" w14:textId="0E6AD6BA" w:rsidR="001A4ADA" w:rsidRDefault="00B030B6" w:rsidP="001A4ADA">
      <w:pPr>
        <w:spacing w:after="0" w:line="276" w:lineRule="auto"/>
        <w:ind w:left="360"/>
        <w:jc w:val="both"/>
        <w:rPr>
          <w:rFonts w:ascii="Arial" w:eastAsia="Times New Roman" w:hAnsi="Arial" w:cs="Arial"/>
          <w:kern w:val="0"/>
          <w:lang w:val="en-GB"/>
          <w14:ligatures w14:val="none"/>
        </w:rPr>
      </w:pPr>
      <w:r>
        <w:rPr>
          <w:rFonts w:ascii="Arial" w:eastAsia="Times New Roman" w:hAnsi="Arial" w:cs="Arial"/>
          <w:kern w:val="0"/>
          <w:lang w:val="en-GB"/>
          <w14:ligatures w14:val="none"/>
        </w:rPr>
        <w:t xml:space="preserve">Based on the collected and analysed data and information, </w:t>
      </w:r>
      <w:r w:rsidR="00494EC9">
        <w:rPr>
          <w:rFonts w:ascii="Arial" w:eastAsia="Times New Roman" w:hAnsi="Arial" w:cs="Arial"/>
          <w:kern w:val="0"/>
          <w:lang w:val="en-GB"/>
          <w14:ligatures w14:val="none"/>
        </w:rPr>
        <w:t xml:space="preserve">the </w:t>
      </w:r>
      <w:r w:rsidR="00A244A3">
        <w:rPr>
          <w:rFonts w:ascii="Arial" w:eastAsia="Times New Roman" w:hAnsi="Arial" w:cs="Arial"/>
          <w:kern w:val="0"/>
          <w:lang w:val="en-GB"/>
          <w14:ligatures w14:val="none"/>
        </w:rPr>
        <w:t xml:space="preserve">appointed </w:t>
      </w:r>
      <w:r w:rsidR="00494EC9">
        <w:rPr>
          <w:rFonts w:ascii="Arial" w:eastAsia="Times New Roman" w:hAnsi="Arial" w:cs="Arial"/>
          <w:kern w:val="0"/>
          <w:lang w:val="en-GB"/>
          <w14:ligatures w14:val="none"/>
        </w:rPr>
        <w:t xml:space="preserve">consultant will be expected to </w:t>
      </w:r>
      <w:r w:rsidR="00363B62">
        <w:rPr>
          <w:rFonts w:ascii="Arial" w:eastAsia="Times New Roman" w:hAnsi="Arial" w:cs="Arial"/>
          <w:kern w:val="0"/>
          <w:lang w:val="en-GB"/>
          <w14:ligatures w14:val="none"/>
        </w:rPr>
        <w:t xml:space="preserve">develop </w:t>
      </w:r>
      <w:r w:rsidR="00657414">
        <w:rPr>
          <w:rFonts w:ascii="Arial" w:eastAsia="Times New Roman" w:hAnsi="Arial" w:cs="Arial"/>
          <w:kern w:val="0"/>
          <w:lang w:val="en-GB"/>
          <w14:ligatures w14:val="none"/>
        </w:rPr>
        <w:t>one (1) Technical Report</w:t>
      </w:r>
      <w:r>
        <w:rPr>
          <w:rFonts w:ascii="Arial" w:eastAsia="Times New Roman" w:hAnsi="Arial" w:cs="Arial"/>
          <w:kern w:val="0"/>
          <w:lang w:val="en-GB"/>
          <w14:ligatures w14:val="none"/>
        </w:rPr>
        <w:t xml:space="preserve"> </w:t>
      </w:r>
      <w:r w:rsidR="00B3194B">
        <w:rPr>
          <w:rFonts w:ascii="Arial" w:eastAsia="Times New Roman" w:hAnsi="Arial" w:cs="Arial"/>
          <w:kern w:val="0"/>
          <w:lang w:val="en-GB"/>
          <w14:ligatures w14:val="none"/>
        </w:rPr>
        <w:t>on the</w:t>
      </w:r>
      <w:r w:rsidR="00B3194B">
        <w:rPr>
          <w:rFonts w:ascii="Arial" w:eastAsia="Batang" w:hAnsi="Arial" w:cs="Times New Roman"/>
          <w:kern w:val="0"/>
          <w:szCs w:val="20"/>
          <w:lang w:val="en-GB" w:eastAsia="ko-KR"/>
          <w14:ligatures w14:val="none"/>
        </w:rPr>
        <w:t xml:space="preserve"> inclusion of natural gas into APSA and identify the emergency response mechanism for natural gas in APSA. </w:t>
      </w:r>
    </w:p>
    <w:p w14:paraId="6C4C21C8" w14:textId="77777777" w:rsidR="00B3194B" w:rsidRPr="001A4ADA" w:rsidRDefault="00B3194B" w:rsidP="001A4ADA">
      <w:pPr>
        <w:spacing w:after="0" w:line="276" w:lineRule="auto"/>
        <w:ind w:left="360"/>
        <w:jc w:val="both"/>
        <w:rPr>
          <w:rFonts w:ascii="Arial" w:eastAsia="Times New Roman" w:hAnsi="Arial" w:cs="Arial"/>
          <w:kern w:val="0"/>
          <w:lang w:val="en-GB"/>
          <w14:ligatures w14:val="none"/>
        </w:rPr>
      </w:pPr>
    </w:p>
    <w:p w14:paraId="4842159B" w14:textId="77777777" w:rsidR="00DD3617" w:rsidRDefault="00026E63" w:rsidP="00DD3617">
      <w:pPr>
        <w:numPr>
          <w:ilvl w:val="0"/>
          <w:numId w:val="2"/>
        </w:numPr>
        <w:spacing w:after="0" w:line="276" w:lineRule="auto"/>
        <w:jc w:val="both"/>
        <w:rPr>
          <w:rFonts w:ascii="Arial" w:eastAsia="Times New Roman" w:hAnsi="Arial" w:cs="Arial"/>
          <w:b/>
          <w:bCs/>
          <w:kern w:val="0"/>
          <w:lang w:val="en-GB"/>
          <w14:ligatures w14:val="none"/>
        </w:rPr>
      </w:pPr>
      <w:r w:rsidRPr="00363B62">
        <w:rPr>
          <w:rFonts w:ascii="Arial" w:eastAsia="Times New Roman" w:hAnsi="Arial" w:cs="Arial"/>
          <w:b/>
          <w:bCs/>
          <w:kern w:val="0"/>
          <w:lang w:val="en-GB"/>
          <w14:ligatures w14:val="none"/>
        </w:rPr>
        <w:t>Dissemination activit</w:t>
      </w:r>
      <w:r w:rsidR="00DD3617">
        <w:rPr>
          <w:rFonts w:ascii="Arial" w:eastAsia="Times New Roman" w:hAnsi="Arial" w:cs="Arial"/>
          <w:b/>
          <w:bCs/>
          <w:kern w:val="0"/>
          <w:lang w:val="en-GB"/>
          <w14:ligatures w14:val="none"/>
        </w:rPr>
        <w:t>y</w:t>
      </w:r>
    </w:p>
    <w:p w14:paraId="28015978" w14:textId="00A8ED14" w:rsidR="00DD3617" w:rsidRPr="005C6943" w:rsidRDefault="00DD3617" w:rsidP="00DD3617">
      <w:pPr>
        <w:spacing w:after="0" w:line="276" w:lineRule="auto"/>
        <w:ind w:left="360"/>
        <w:jc w:val="both"/>
        <w:rPr>
          <w:rFonts w:ascii="Arial" w:eastAsia="Times New Roman" w:hAnsi="Arial" w:cs="Arial"/>
          <w:b/>
          <w:bCs/>
          <w:kern w:val="0"/>
          <w:lang w:val="en-GB"/>
          <w14:ligatures w14:val="none"/>
        </w:rPr>
      </w:pPr>
      <w:r w:rsidRPr="00DD3617">
        <w:rPr>
          <w:rFonts w:ascii="Arial" w:eastAsia="Times New Roman" w:hAnsi="Arial" w:cs="Arial"/>
          <w:kern w:val="0"/>
          <w:lang w:val="en-GB"/>
          <w14:ligatures w14:val="none"/>
        </w:rPr>
        <w:t xml:space="preserve">To disseminate </w:t>
      </w:r>
      <w:r w:rsidR="00064FBE">
        <w:rPr>
          <w:rFonts w:ascii="Arial" w:eastAsia="Times New Roman" w:hAnsi="Arial" w:cs="Arial"/>
          <w:kern w:val="0"/>
          <w:lang w:val="en-GB"/>
          <w14:ligatures w14:val="none"/>
        </w:rPr>
        <w:t>the findings from the Technical Report, a Focus Group Discussion</w:t>
      </w:r>
      <w:r w:rsidR="005A4F8C">
        <w:rPr>
          <w:rFonts w:ascii="Arial" w:eastAsia="Times New Roman" w:hAnsi="Arial" w:cs="Arial"/>
          <w:kern w:val="0"/>
          <w:lang w:val="en-GB"/>
          <w14:ligatures w14:val="none"/>
        </w:rPr>
        <w:t xml:space="preserve"> (FGD) will be organised for </w:t>
      </w:r>
      <w:r w:rsidR="00A244A3">
        <w:rPr>
          <w:rFonts w:ascii="Arial" w:eastAsia="Times New Roman" w:hAnsi="Arial" w:cs="Arial"/>
          <w:kern w:val="0"/>
          <w:lang w:val="en-GB"/>
          <w14:ligatures w14:val="none"/>
        </w:rPr>
        <w:t xml:space="preserve">the AMS. The appointed consultant will be expected to </w:t>
      </w:r>
      <w:r w:rsidR="00A64F17">
        <w:rPr>
          <w:rFonts w:ascii="Arial" w:eastAsia="Times New Roman" w:hAnsi="Arial" w:cs="Arial"/>
          <w:kern w:val="0"/>
          <w:lang w:val="en-GB"/>
          <w14:ligatures w14:val="none"/>
        </w:rPr>
        <w:t>p</w:t>
      </w:r>
      <w:r w:rsidRPr="005C6943">
        <w:rPr>
          <w:rFonts w:ascii="Arial" w:eastAsia="Times New Roman" w:hAnsi="Arial" w:cs="Arial"/>
          <w:kern w:val="0"/>
          <w:lang w:val="en-GB"/>
          <w14:ligatures w14:val="none"/>
        </w:rPr>
        <w:t xml:space="preserve">repare </w:t>
      </w:r>
      <w:r w:rsidR="00A64F17">
        <w:rPr>
          <w:rFonts w:ascii="Arial" w:eastAsia="Times New Roman" w:hAnsi="Arial" w:cs="Arial"/>
          <w:kern w:val="0"/>
          <w:lang w:val="en-GB"/>
          <w14:ligatures w14:val="none"/>
        </w:rPr>
        <w:t xml:space="preserve">the </w:t>
      </w:r>
      <w:r w:rsidRPr="005C6943">
        <w:rPr>
          <w:rFonts w:ascii="Arial" w:eastAsia="Times New Roman" w:hAnsi="Arial" w:cs="Arial"/>
          <w:kern w:val="0"/>
          <w:lang w:val="en-GB"/>
          <w14:ligatures w14:val="none"/>
        </w:rPr>
        <w:t>concept note and presentation</w:t>
      </w:r>
      <w:r w:rsidR="00BE6C81" w:rsidRPr="005C6943">
        <w:rPr>
          <w:rFonts w:ascii="Arial" w:eastAsia="Times New Roman" w:hAnsi="Arial" w:cs="Arial"/>
          <w:kern w:val="0"/>
          <w:lang w:val="en-GB"/>
          <w14:ligatures w14:val="none"/>
        </w:rPr>
        <w:t xml:space="preserve"> for </w:t>
      </w:r>
      <w:r w:rsidR="00BE6C81">
        <w:rPr>
          <w:rFonts w:ascii="Arial" w:eastAsia="Times New Roman" w:hAnsi="Arial" w:cs="Arial"/>
          <w:kern w:val="0"/>
          <w:lang w:val="en-GB"/>
          <w14:ligatures w14:val="none"/>
        </w:rPr>
        <w:t>the</w:t>
      </w:r>
      <w:r w:rsidRPr="005C6943">
        <w:rPr>
          <w:rFonts w:ascii="Arial" w:eastAsia="Times New Roman" w:hAnsi="Arial" w:cs="Arial"/>
          <w:kern w:val="0"/>
          <w:lang w:val="en-GB"/>
          <w14:ligatures w14:val="none"/>
        </w:rPr>
        <w:t xml:space="preserve"> </w:t>
      </w:r>
      <w:r w:rsidR="00BE6C81">
        <w:rPr>
          <w:rFonts w:ascii="Arial" w:eastAsia="Times New Roman" w:hAnsi="Arial" w:cs="Arial"/>
          <w:kern w:val="0"/>
          <w:lang w:val="en-GB"/>
          <w14:ligatures w14:val="none"/>
        </w:rPr>
        <w:t>FGD.</w:t>
      </w:r>
    </w:p>
    <w:p w14:paraId="75B3D8ED" w14:textId="77777777" w:rsidR="00026E63" w:rsidRPr="00026E63" w:rsidRDefault="00026E63" w:rsidP="00C14C9B">
      <w:pPr>
        <w:spacing w:after="0" w:line="276" w:lineRule="auto"/>
        <w:jc w:val="both"/>
        <w:rPr>
          <w:rFonts w:ascii="Arial" w:eastAsia="Times New Roman" w:hAnsi="Arial" w:cs="Arial"/>
          <w:kern w:val="0"/>
          <w:lang w:val="en-GB"/>
          <w14:ligatures w14:val="none"/>
        </w:rPr>
      </w:pPr>
    </w:p>
    <w:p w14:paraId="28A4BCD7" w14:textId="77777777" w:rsidR="005C6943" w:rsidRPr="005C6943" w:rsidRDefault="005C6943" w:rsidP="005C6943">
      <w:pPr>
        <w:spacing w:after="120" w:line="276" w:lineRule="auto"/>
        <w:jc w:val="both"/>
        <w:rPr>
          <w:rFonts w:ascii="Arial" w:eastAsia="Batang" w:hAnsi="Arial" w:cs="Arial"/>
          <w:kern w:val="0"/>
          <w:lang w:val="en-GB" w:eastAsia="ko-KR"/>
          <w14:ligatures w14:val="none"/>
        </w:rPr>
      </w:pPr>
    </w:p>
    <w:p w14:paraId="52ED3C60" w14:textId="77777777" w:rsidR="005C6943" w:rsidRPr="005C6943" w:rsidRDefault="005C6943" w:rsidP="005C6943">
      <w:pPr>
        <w:numPr>
          <w:ilvl w:val="0"/>
          <w:numId w:val="1"/>
        </w:numPr>
        <w:spacing w:after="120" w:line="276" w:lineRule="auto"/>
        <w:jc w:val="both"/>
        <w:rPr>
          <w:rFonts w:ascii="Arial" w:eastAsia="Times New Roman" w:hAnsi="Arial" w:cs="Arial"/>
          <w:b/>
          <w:bCs/>
          <w:kern w:val="0"/>
          <w:lang w:val="en-GB"/>
          <w14:ligatures w14:val="none"/>
        </w:rPr>
      </w:pPr>
      <w:r w:rsidRPr="005C6943">
        <w:rPr>
          <w:rFonts w:ascii="Arial" w:eastAsia="Batang" w:hAnsi="Arial" w:cs="Arial"/>
          <w:b/>
          <w:bCs/>
          <w:kern w:val="0"/>
          <w:lang w:val="en-GB"/>
          <w14:ligatures w14:val="none"/>
        </w:rPr>
        <w:lastRenderedPageBreak/>
        <w:t>EXPECTED D</w:t>
      </w:r>
      <w:r w:rsidRPr="005C6943">
        <w:rPr>
          <w:rFonts w:ascii="Arial" w:eastAsia="Times New Roman" w:hAnsi="Arial" w:cs="Arial"/>
          <w:b/>
          <w:bCs/>
          <w:kern w:val="0"/>
          <w:lang w:val="en-GB"/>
          <w14:ligatures w14:val="none"/>
        </w:rPr>
        <w:t xml:space="preserve">ELIVERABLES </w:t>
      </w:r>
    </w:p>
    <w:p w14:paraId="72321885" w14:textId="6D480664" w:rsidR="005C6943" w:rsidRPr="005C6943" w:rsidRDefault="005C6943" w:rsidP="005C6943">
      <w:pPr>
        <w:spacing w:after="120" w:line="276" w:lineRule="auto"/>
        <w:jc w:val="both"/>
        <w:rPr>
          <w:rFonts w:ascii="Arial" w:eastAsia="Batang" w:hAnsi="Arial" w:cs="Arial"/>
          <w:kern w:val="0"/>
          <w:lang w:val="en-GB" w:eastAsia="ko-KR"/>
          <w14:ligatures w14:val="none"/>
        </w:rPr>
      </w:pPr>
      <w:r w:rsidRPr="005C6943">
        <w:rPr>
          <w:rFonts w:ascii="Arial" w:eastAsia="Batang" w:hAnsi="Arial" w:cs="Arial"/>
          <w:kern w:val="0"/>
          <w:lang w:val="en-GB" w:eastAsia="ko-KR"/>
          <w14:ligatures w14:val="none"/>
        </w:rPr>
        <w:t>Expected outputs and deliverables, including timelines for the submission by the consultant, ar</w:t>
      </w:r>
      <w:r w:rsidR="008E38D3">
        <w:rPr>
          <w:rFonts w:ascii="Arial" w:eastAsia="Batang" w:hAnsi="Arial" w:cs="Arial"/>
          <w:kern w:val="0"/>
          <w:lang w:val="en-GB" w:eastAsia="ko-KR"/>
          <w14:ligatures w14:val="none"/>
        </w:rPr>
        <w:t>e the following</w:t>
      </w:r>
      <w:r w:rsidRPr="005C6943">
        <w:rPr>
          <w:rFonts w:ascii="Arial" w:eastAsia="Batang" w:hAnsi="Arial" w:cs="Arial"/>
          <w:kern w:val="0"/>
          <w:lang w:val="en-GB" w:eastAsia="ko-KR"/>
          <w14:ligatures w14:val="none"/>
        </w:rPr>
        <w:t>:</w:t>
      </w:r>
    </w:p>
    <w:p w14:paraId="06E3AADE" w14:textId="77777777" w:rsidR="005C6943" w:rsidRPr="005C6943" w:rsidRDefault="005C6943" w:rsidP="005C6943">
      <w:pPr>
        <w:keepNext/>
        <w:spacing w:after="120" w:line="276" w:lineRule="auto"/>
        <w:rPr>
          <w:rFonts w:ascii="Arial" w:eastAsia="Calibri" w:hAnsi="Arial" w:cs="Arial"/>
          <w:i/>
          <w:iCs/>
          <w:color w:val="44546A"/>
          <w:kern w:val="0"/>
          <w:szCs w:val="18"/>
          <w:lang w:val="en-GB"/>
          <w14:ligatures w14:val="none"/>
        </w:rPr>
      </w:pPr>
      <w:r w:rsidRPr="005C6943">
        <w:rPr>
          <w:rFonts w:ascii="Arial" w:eastAsia="Calibri" w:hAnsi="Arial" w:cs="Arial"/>
          <w:i/>
          <w:iCs/>
          <w:color w:val="44546A"/>
          <w:kern w:val="0"/>
          <w:szCs w:val="18"/>
          <w:lang w:val="en-GB"/>
          <w14:ligatures w14:val="none"/>
        </w:rPr>
        <w:t xml:space="preserve">Table </w:t>
      </w:r>
      <w:r w:rsidRPr="005C6943">
        <w:rPr>
          <w:rFonts w:ascii="Arial" w:eastAsia="Calibri" w:hAnsi="Arial" w:cs="Arial"/>
          <w:i/>
          <w:iCs/>
          <w:color w:val="44546A"/>
          <w:kern w:val="0"/>
          <w:szCs w:val="18"/>
          <w:lang w:val="en-GB"/>
          <w14:ligatures w14:val="none"/>
        </w:rPr>
        <w:fldChar w:fldCharType="begin"/>
      </w:r>
      <w:r w:rsidRPr="005C6943">
        <w:rPr>
          <w:rFonts w:ascii="Arial" w:eastAsia="Calibri" w:hAnsi="Arial" w:cs="Arial"/>
          <w:i/>
          <w:iCs/>
          <w:color w:val="44546A"/>
          <w:kern w:val="0"/>
          <w:szCs w:val="18"/>
          <w:lang w:val="en-GB"/>
          <w14:ligatures w14:val="none"/>
        </w:rPr>
        <w:instrText xml:space="preserve"> SEQ Table \* ARABIC </w:instrText>
      </w:r>
      <w:r w:rsidRPr="005C6943">
        <w:rPr>
          <w:rFonts w:ascii="Arial" w:eastAsia="Calibri" w:hAnsi="Arial" w:cs="Arial"/>
          <w:i/>
          <w:iCs/>
          <w:color w:val="44546A"/>
          <w:kern w:val="0"/>
          <w:szCs w:val="18"/>
          <w:lang w:val="en-GB"/>
          <w14:ligatures w14:val="none"/>
        </w:rPr>
        <w:fldChar w:fldCharType="separate"/>
      </w:r>
      <w:r w:rsidRPr="005C6943">
        <w:rPr>
          <w:rFonts w:ascii="Arial" w:eastAsia="Calibri" w:hAnsi="Arial" w:cs="Arial"/>
          <w:i/>
          <w:iCs/>
          <w:noProof/>
          <w:color w:val="44546A"/>
          <w:kern w:val="0"/>
          <w:szCs w:val="18"/>
          <w:lang w:val="en-GB"/>
          <w14:ligatures w14:val="none"/>
        </w:rPr>
        <w:t>1</w:t>
      </w:r>
      <w:r w:rsidRPr="005C6943">
        <w:rPr>
          <w:rFonts w:ascii="Arial" w:eastAsia="Calibri" w:hAnsi="Arial" w:cs="Arial"/>
          <w:i/>
          <w:iCs/>
          <w:color w:val="44546A"/>
          <w:kern w:val="0"/>
          <w:szCs w:val="18"/>
          <w:lang w:val="en-GB"/>
          <w14:ligatures w14:val="none"/>
        </w:rPr>
        <w:fldChar w:fldCharType="end"/>
      </w:r>
      <w:r w:rsidRPr="005C6943">
        <w:rPr>
          <w:rFonts w:ascii="Arial" w:eastAsia="Calibri" w:hAnsi="Arial" w:cs="Arial"/>
          <w:i/>
          <w:iCs/>
          <w:color w:val="44546A"/>
          <w:kern w:val="0"/>
          <w:szCs w:val="18"/>
          <w:lang w:val="en-GB"/>
          <w14:ligatures w14:val="none"/>
        </w:rPr>
        <w:t>. Activity and Deliverables of the Consultant</w:t>
      </w:r>
    </w:p>
    <w:tbl>
      <w:tblPr>
        <w:tblStyle w:val="TableGrid"/>
        <w:tblW w:w="5000" w:type="pct"/>
        <w:tblLook w:val="04A0" w:firstRow="1" w:lastRow="0" w:firstColumn="1" w:lastColumn="0" w:noHBand="0" w:noVBand="1"/>
      </w:tblPr>
      <w:tblGrid>
        <w:gridCol w:w="2262"/>
        <w:gridCol w:w="4842"/>
        <w:gridCol w:w="2129"/>
      </w:tblGrid>
      <w:tr w:rsidR="005C6943" w:rsidRPr="005C6943" w14:paraId="670BDFE2" w14:textId="77777777">
        <w:tc>
          <w:tcPr>
            <w:tcW w:w="1225" w:type="pct"/>
          </w:tcPr>
          <w:p w14:paraId="671EC68F" w14:textId="77777777" w:rsidR="005C6943" w:rsidRPr="005C6943" w:rsidRDefault="005C6943" w:rsidP="005C6943">
            <w:pPr>
              <w:spacing w:line="276" w:lineRule="auto"/>
              <w:jc w:val="center"/>
              <w:rPr>
                <w:rFonts w:ascii="Arial" w:hAnsi="Arial" w:cs="Arial"/>
                <w:b/>
                <w:bCs/>
                <w:lang w:val="en-GB" w:eastAsia="ko-KR"/>
              </w:rPr>
            </w:pPr>
            <w:r w:rsidRPr="005C6943">
              <w:rPr>
                <w:rFonts w:ascii="Arial" w:hAnsi="Arial" w:cs="Arial"/>
                <w:b/>
                <w:bCs/>
                <w:lang w:val="en-GB" w:eastAsia="ko-KR"/>
              </w:rPr>
              <w:t>Activity</w:t>
            </w:r>
          </w:p>
        </w:tc>
        <w:tc>
          <w:tcPr>
            <w:tcW w:w="2622" w:type="pct"/>
          </w:tcPr>
          <w:p w14:paraId="22B459D5" w14:textId="77777777" w:rsidR="005C6943" w:rsidRPr="005C6943" w:rsidRDefault="005C6943" w:rsidP="005C6943">
            <w:pPr>
              <w:spacing w:line="276" w:lineRule="auto"/>
              <w:jc w:val="center"/>
              <w:rPr>
                <w:rFonts w:ascii="Arial" w:hAnsi="Arial" w:cs="Arial"/>
                <w:b/>
                <w:bCs/>
                <w:lang w:val="en-GB" w:eastAsia="ko-KR"/>
              </w:rPr>
            </w:pPr>
            <w:r w:rsidRPr="005C6943">
              <w:rPr>
                <w:rFonts w:ascii="Arial" w:hAnsi="Arial" w:cs="Arial"/>
                <w:b/>
                <w:bCs/>
                <w:lang w:val="en-GB" w:eastAsia="ko-KR"/>
              </w:rPr>
              <w:t>Deliverable</w:t>
            </w:r>
          </w:p>
        </w:tc>
        <w:tc>
          <w:tcPr>
            <w:tcW w:w="1153" w:type="pct"/>
          </w:tcPr>
          <w:p w14:paraId="7BE6F9D8" w14:textId="77777777" w:rsidR="005C6943" w:rsidRPr="005C6943" w:rsidRDefault="005C6943" w:rsidP="005C6943">
            <w:pPr>
              <w:spacing w:line="276" w:lineRule="auto"/>
              <w:jc w:val="center"/>
              <w:rPr>
                <w:rFonts w:ascii="Arial" w:hAnsi="Arial" w:cs="Arial"/>
                <w:b/>
                <w:bCs/>
                <w:lang w:val="en-GB" w:eastAsia="ko-KR"/>
              </w:rPr>
            </w:pPr>
            <w:r w:rsidRPr="005C6943">
              <w:rPr>
                <w:rFonts w:ascii="Arial" w:hAnsi="Arial" w:cs="Arial"/>
                <w:b/>
                <w:bCs/>
                <w:lang w:val="en-GB" w:eastAsia="ko-KR"/>
              </w:rPr>
              <w:t>Deadline*</w:t>
            </w:r>
          </w:p>
        </w:tc>
      </w:tr>
      <w:tr w:rsidR="005C6943" w:rsidRPr="005C6943" w14:paraId="2DA813BF" w14:textId="77777777">
        <w:trPr>
          <w:trHeight w:val="600"/>
        </w:trPr>
        <w:tc>
          <w:tcPr>
            <w:tcW w:w="1225" w:type="pct"/>
          </w:tcPr>
          <w:p w14:paraId="4D98CA3A" w14:textId="77777777" w:rsidR="005C6943" w:rsidRPr="005C6943" w:rsidRDefault="005C6943" w:rsidP="005C6943">
            <w:pPr>
              <w:spacing w:line="276" w:lineRule="auto"/>
              <w:rPr>
                <w:rFonts w:ascii="Arial" w:hAnsi="Arial" w:cs="Arial"/>
                <w:lang w:val="en-GB" w:eastAsia="ko-KR"/>
              </w:rPr>
            </w:pPr>
            <w:r w:rsidRPr="005C6943">
              <w:rPr>
                <w:rFonts w:ascii="Arial" w:hAnsi="Arial" w:cs="Arial"/>
                <w:lang w:val="en-GB" w:eastAsia="ko-KR"/>
              </w:rPr>
              <w:t xml:space="preserve">Develop a clear work plan </w:t>
            </w:r>
          </w:p>
        </w:tc>
        <w:tc>
          <w:tcPr>
            <w:tcW w:w="2622" w:type="pct"/>
          </w:tcPr>
          <w:p w14:paraId="7992E6D6" w14:textId="77777777" w:rsidR="005C6943" w:rsidRPr="005C6943" w:rsidRDefault="005C6943" w:rsidP="005C6943">
            <w:pPr>
              <w:spacing w:line="276" w:lineRule="auto"/>
              <w:rPr>
                <w:rFonts w:ascii="Arial" w:hAnsi="Arial" w:cs="Arial"/>
                <w:lang w:val="en-GB" w:eastAsia="ko-KR"/>
              </w:rPr>
            </w:pPr>
            <w:r w:rsidRPr="005C6943">
              <w:rPr>
                <w:rFonts w:ascii="Arial" w:hAnsi="Arial" w:cs="Arial"/>
                <w:lang w:val="en-GB" w:eastAsia="ko-KR"/>
              </w:rPr>
              <w:t xml:space="preserve">Work plan of the project </w:t>
            </w:r>
          </w:p>
        </w:tc>
        <w:tc>
          <w:tcPr>
            <w:tcW w:w="1153" w:type="pct"/>
          </w:tcPr>
          <w:p w14:paraId="13AEA2CB" w14:textId="77777777" w:rsidR="005C6943" w:rsidRPr="005C6943" w:rsidRDefault="005C6943" w:rsidP="00F3772D">
            <w:pPr>
              <w:spacing w:line="276" w:lineRule="auto"/>
              <w:jc w:val="both"/>
              <w:rPr>
                <w:rFonts w:ascii="Arial" w:hAnsi="Arial" w:cs="Arial"/>
                <w:lang w:val="en-GB" w:eastAsia="ko-KR"/>
              </w:rPr>
            </w:pPr>
            <w:r w:rsidRPr="005C6943">
              <w:rPr>
                <w:rFonts w:ascii="Arial" w:hAnsi="Arial" w:cs="Arial"/>
                <w:lang w:val="en-GB" w:eastAsia="ko-KR"/>
              </w:rPr>
              <w:t>2 Weeks after contract is signed</w:t>
            </w:r>
          </w:p>
        </w:tc>
      </w:tr>
      <w:tr w:rsidR="005C6943" w:rsidRPr="005C6943" w14:paraId="3507657E" w14:textId="77777777">
        <w:trPr>
          <w:trHeight w:val="842"/>
        </w:trPr>
        <w:tc>
          <w:tcPr>
            <w:tcW w:w="1225" w:type="pct"/>
          </w:tcPr>
          <w:p w14:paraId="240A6399" w14:textId="62794C67" w:rsidR="005C6943" w:rsidRPr="005C6943" w:rsidRDefault="005C6943" w:rsidP="005C6943">
            <w:pPr>
              <w:spacing w:line="276" w:lineRule="auto"/>
              <w:rPr>
                <w:rFonts w:ascii="Arial" w:hAnsi="Arial" w:cs="Arial"/>
                <w:lang w:val="en-GB" w:eastAsia="ko-KR"/>
              </w:rPr>
            </w:pPr>
            <w:r w:rsidRPr="005C6943">
              <w:rPr>
                <w:rFonts w:ascii="Arial" w:hAnsi="Arial" w:cs="Arial"/>
                <w:lang w:val="en-GB" w:eastAsia="ko-KR"/>
              </w:rPr>
              <w:t xml:space="preserve">Data </w:t>
            </w:r>
            <w:r w:rsidR="00EC3D0A">
              <w:rPr>
                <w:rFonts w:ascii="Arial" w:hAnsi="Arial" w:cs="Arial"/>
                <w:lang w:val="en-GB" w:eastAsia="ko-KR"/>
              </w:rPr>
              <w:t>C</w:t>
            </w:r>
            <w:r w:rsidRPr="005C6943">
              <w:rPr>
                <w:rFonts w:ascii="Arial" w:hAnsi="Arial" w:cs="Arial"/>
                <w:lang w:val="en-GB" w:eastAsia="ko-KR"/>
              </w:rPr>
              <w:t xml:space="preserve">ollection </w:t>
            </w:r>
          </w:p>
        </w:tc>
        <w:tc>
          <w:tcPr>
            <w:tcW w:w="2622" w:type="pct"/>
          </w:tcPr>
          <w:p w14:paraId="3D9BBCEC" w14:textId="3912AB26" w:rsidR="005C6943" w:rsidRPr="005C6943" w:rsidRDefault="005C6943" w:rsidP="005C6943">
            <w:pPr>
              <w:spacing w:line="276" w:lineRule="auto"/>
              <w:rPr>
                <w:rFonts w:ascii="Arial" w:hAnsi="Arial" w:cs="Arial"/>
                <w:lang w:val="en-GB" w:eastAsia="ko-KR"/>
              </w:rPr>
            </w:pPr>
            <w:r w:rsidRPr="005C6943">
              <w:rPr>
                <w:rFonts w:ascii="Arial" w:hAnsi="Arial" w:cs="Arial"/>
                <w:lang w:val="en-GB" w:eastAsia="ko-KR"/>
              </w:rPr>
              <w:t>Establish a data collection framework (including a list of data, preliminary data, and related references) and a project database</w:t>
            </w:r>
            <w:r w:rsidR="001A3505">
              <w:rPr>
                <w:rFonts w:ascii="Arial" w:hAnsi="Arial" w:cs="Arial"/>
                <w:lang w:val="en-GB" w:eastAsia="ko-KR"/>
              </w:rPr>
              <w:t>**</w:t>
            </w:r>
          </w:p>
        </w:tc>
        <w:tc>
          <w:tcPr>
            <w:tcW w:w="1153" w:type="pct"/>
          </w:tcPr>
          <w:p w14:paraId="1AAB897F" w14:textId="3DE6F487" w:rsidR="005C6943" w:rsidRPr="005C6943" w:rsidRDefault="001A3505" w:rsidP="005C6943">
            <w:pPr>
              <w:spacing w:line="276" w:lineRule="auto"/>
              <w:rPr>
                <w:rFonts w:ascii="Arial" w:hAnsi="Arial" w:cs="Arial"/>
                <w:lang w:val="en-GB" w:eastAsia="ko-KR"/>
              </w:rPr>
            </w:pPr>
            <w:r>
              <w:rPr>
                <w:rFonts w:ascii="Arial" w:hAnsi="Arial" w:cs="Arial"/>
                <w:lang w:val="en-GB" w:eastAsia="ko-KR"/>
              </w:rPr>
              <w:t>Aug</w:t>
            </w:r>
            <w:r w:rsidR="00F3772D">
              <w:rPr>
                <w:rFonts w:ascii="Arial" w:hAnsi="Arial" w:cs="Arial"/>
                <w:lang w:val="en-GB" w:eastAsia="ko-KR"/>
              </w:rPr>
              <w:t>ust</w:t>
            </w:r>
            <w:r>
              <w:rPr>
                <w:rFonts w:ascii="Arial" w:hAnsi="Arial" w:cs="Arial"/>
                <w:lang w:val="en-GB" w:eastAsia="ko-KR"/>
              </w:rPr>
              <w:t xml:space="preserve"> </w:t>
            </w:r>
            <w:r w:rsidR="007636EB">
              <w:rPr>
                <w:rFonts w:ascii="Arial" w:hAnsi="Arial" w:cs="Arial"/>
                <w:lang w:val="en-GB" w:eastAsia="ko-KR"/>
              </w:rPr>
              <w:t>–</w:t>
            </w:r>
            <w:r>
              <w:rPr>
                <w:rFonts w:ascii="Arial" w:hAnsi="Arial" w:cs="Arial"/>
                <w:lang w:val="en-GB" w:eastAsia="ko-KR"/>
              </w:rPr>
              <w:t xml:space="preserve"> </w:t>
            </w:r>
            <w:r w:rsidR="009D6028">
              <w:rPr>
                <w:rFonts w:ascii="Arial" w:hAnsi="Arial" w:cs="Arial"/>
                <w:lang w:val="en-GB" w:eastAsia="ko-KR"/>
              </w:rPr>
              <w:t>October</w:t>
            </w:r>
            <w:r w:rsidR="007636EB">
              <w:rPr>
                <w:rFonts w:ascii="Arial" w:hAnsi="Arial" w:cs="Arial"/>
                <w:lang w:val="en-GB" w:eastAsia="ko-KR"/>
              </w:rPr>
              <w:t xml:space="preserve"> 2024</w:t>
            </w:r>
          </w:p>
          <w:p w14:paraId="41C685DC" w14:textId="77777777" w:rsidR="005C6943" w:rsidRPr="005C6943" w:rsidRDefault="005C6943" w:rsidP="005C6943">
            <w:pPr>
              <w:spacing w:line="276" w:lineRule="auto"/>
              <w:rPr>
                <w:rFonts w:ascii="Arial" w:hAnsi="Arial" w:cs="Arial"/>
                <w:lang w:val="en-GB" w:eastAsia="ko-KR"/>
              </w:rPr>
            </w:pPr>
          </w:p>
          <w:p w14:paraId="780A0FA7" w14:textId="77777777" w:rsidR="005C6943" w:rsidRPr="005C6943" w:rsidRDefault="005C6943" w:rsidP="005C6943">
            <w:pPr>
              <w:spacing w:line="276" w:lineRule="auto"/>
              <w:rPr>
                <w:rFonts w:ascii="Arial" w:hAnsi="Arial" w:cs="Arial"/>
                <w:lang w:val="en-GB" w:eastAsia="ko-KR"/>
              </w:rPr>
            </w:pPr>
          </w:p>
        </w:tc>
      </w:tr>
      <w:tr w:rsidR="005C6943" w:rsidRPr="005C6943" w14:paraId="5D880549" w14:textId="77777777">
        <w:tc>
          <w:tcPr>
            <w:tcW w:w="1225" w:type="pct"/>
            <w:vMerge w:val="restart"/>
          </w:tcPr>
          <w:p w14:paraId="5DE0210D" w14:textId="2E79B507" w:rsidR="005C6943" w:rsidRPr="005C6943" w:rsidRDefault="00EC3D0A" w:rsidP="005C6943">
            <w:pPr>
              <w:spacing w:line="276" w:lineRule="auto"/>
              <w:rPr>
                <w:rFonts w:ascii="Arial" w:hAnsi="Arial" w:cs="Arial"/>
                <w:lang w:val="en-GB" w:eastAsia="ko-KR"/>
              </w:rPr>
            </w:pPr>
            <w:r>
              <w:rPr>
                <w:rFonts w:ascii="Arial" w:hAnsi="Arial" w:cs="Arial"/>
                <w:lang w:val="en-GB" w:eastAsia="ko-KR"/>
              </w:rPr>
              <w:t>Report Drafting</w:t>
            </w:r>
          </w:p>
        </w:tc>
        <w:tc>
          <w:tcPr>
            <w:tcW w:w="2622" w:type="pct"/>
          </w:tcPr>
          <w:p w14:paraId="7A60D865" w14:textId="6F451C1E" w:rsidR="005C6943" w:rsidRPr="005C6943" w:rsidRDefault="005C6943" w:rsidP="005C6943">
            <w:pPr>
              <w:spacing w:line="276" w:lineRule="auto"/>
              <w:rPr>
                <w:rFonts w:ascii="Arial" w:hAnsi="Arial" w:cs="Arial"/>
                <w:lang w:val="en-GB" w:eastAsia="ko-KR"/>
              </w:rPr>
            </w:pPr>
            <w:r w:rsidRPr="005C6943">
              <w:rPr>
                <w:rFonts w:ascii="Arial" w:hAnsi="Arial" w:cs="Arial"/>
                <w:lang w:val="en-GB" w:eastAsia="ko-KR"/>
              </w:rPr>
              <w:t xml:space="preserve">Interim Report  </w:t>
            </w:r>
          </w:p>
        </w:tc>
        <w:tc>
          <w:tcPr>
            <w:tcW w:w="1153" w:type="pct"/>
          </w:tcPr>
          <w:p w14:paraId="705A9160" w14:textId="3699D085" w:rsidR="005C6943" w:rsidRPr="005C6943" w:rsidRDefault="00FD34A5" w:rsidP="005C6943">
            <w:pPr>
              <w:spacing w:line="276" w:lineRule="auto"/>
              <w:rPr>
                <w:rFonts w:ascii="Arial" w:hAnsi="Arial" w:cs="Arial"/>
                <w:lang w:val="en-GB" w:eastAsia="ko-KR"/>
              </w:rPr>
            </w:pPr>
            <w:r>
              <w:rPr>
                <w:rFonts w:ascii="Arial" w:hAnsi="Arial" w:cs="Arial"/>
                <w:lang w:val="en-GB" w:eastAsia="ko-KR"/>
              </w:rPr>
              <w:t>W1 October</w:t>
            </w:r>
            <w:r w:rsidR="005C6943" w:rsidRPr="005C6943">
              <w:rPr>
                <w:rFonts w:ascii="Arial" w:hAnsi="Arial" w:cs="Arial"/>
                <w:lang w:val="en-GB" w:eastAsia="ko-KR"/>
              </w:rPr>
              <w:t xml:space="preserve"> 2024</w:t>
            </w:r>
          </w:p>
        </w:tc>
      </w:tr>
      <w:tr w:rsidR="005C6943" w:rsidRPr="005C6943" w14:paraId="7034A617" w14:textId="77777777">
        <w:tc>
          <w:tcPr>
            <w:tcW w:w="1225" w:type="pct"/>
            <w:vMerge/>
          </w:tcPr>
          <w:p w14:paraId="463FB3A3" w14:textId="77777777" w:rsidR="005C6943" w:rsidRPr="005C6943" w:rsidRDefault="005C6943" w:rsidP="005C6943">
            <w:pPr>
              <w:spacing w:line="276" w:lineRule="auto"/>
              <w:rPr>
                <w:rFonts w:ascii="Arial" w:hAnsi="Arial" w:cs="Arial"/>
                <w:lang w:val="en-GB" w:eastAsia="ko-KR"/>
              </w:rPr>
            </w:pPr>
          </w:p>
        </w:tc>
        <w:tc>
          <w:tcPr>
            <w:tcW w:w="2622" w:type="pct"/>
          </w:tcPr>
          <w:p w14:paraId="14DB4032" w14:textId="4954991E" w:rsidR="005C6943" w:rsidRPr="005C6943" w:rsidRDefault="005C6943" w:rsidP="005C6943">
            <w:pPr>
              <w:spacing w:line="276" w:lineRule="auto"/>
              <w:rPr>
                <w:rFonts w:ascii="Arial" w:hAnsi="Arial" w:cs="Arial"/>
                <w:lang w:val="en-GB" w:eastAsia="ko-KR"/>
              </w:rPr>
            </w:pPr>
            <w:r w:rsidRPr="005C6943">
              <w:rPr>
                <w:rFonts w:ascii="Arial" w:hAnsi="Arial" w:cs="Arial"/>
                <w:lang w:val="en-GB" w:eastAsia="ko-KR"/>
              </w:rPr>
              <w:t xml:space="preserve">First draft report </w:t>
            </w:r>
          </w:p>
        </w:tc>
        <w:tc>
          <w:tcPr>
            <w:tcW w:w="1153" w:type="pct"/>
          </w:tcPr>
          <w:p w14:paraId="3A3A78AF" w14:textId="2D7AD2BC" w:rsidR="005C6943" w:rsidRPr="005C6943" w:rsidRDefault="005C6943" w:rsidP="005C6943">
            <w:pPr>
              <w:spacing w:line="276" w:lineRule="auto"/>
              <w:rPr>
                <w:rFonts w:ascii="Arial" w:hAnsi="Arial" w:cs="Arial"/>
                <w:lang w:val="en-GB" w:eastAsia="ko-KR"/>
              </w:rPr>
            </w:pPr>
            <w:r w:rsidRPr="005C6943">
              <w:rPr>
                <w:rFonts w:ascii="Arial" w:hAnsi="Arial" w:cs="Arial"/>
                <w:lang w:val="en-GB" w:eastAsia="ko-KR"/>
              </w:rPr>
              <w:t>W</w:t>
            </w:r>
            <w:r w:rsidR="00FD34A5">
              <w:rPr>
                <w:rFonts w:ascii="Arial" w:hAnsi="Arial" w:cs="Arial"/>
                <w:lang w:val="en-GB" w:eastAsia="ko-KR"/>
              </w:rPr>
              <w:t>1</w:t>
            </w:r>
            <w:r w:rsidRPr="005C6943">
              <w:rPr>
                <w:rFonts w:ascii="Arial" w:hAnsi="Arial" w:cs="Arial"/>
                <w:lang w:val="en-GB" w:eastAsia="ko-KR"/>
              </w:rPr>
              <w:t xml:space="preserve"> </w:t>
            </w:r>
            <w:r w:rsidR="007D78F2">
              <w:rPr>
                <w:rFonts w:ascii="Arial" w:hAnsi="Arial" w:cs="Arial"/>
                <w:lang w:val="en-GB" w:eastAsia="ko-KR"/>
              </w:rPr>
              <w:t>November</w:t>
            </w:r>
            <w:r w:rsidRPr="005C6943">
              <w:rPr>
                <w:rFonts w:ascii="Arial" w:hAnsi="Arial" w:cs="Arial"/>
                <w:lang w:val="en-GB" w:eastAsia="ko-KR"/>
              </w:rPr>
              <w:t xml:space="preserve"> 2024</w:t>
            </w:r>
          </w:p>
        </w:tc>
      </w:tr>
      <w:tr w:rsidR="005C6943" w:rsidRPr="005C6943" w14:paraId="163694EF" w14:textId="77777777">
        <w:tc>
          <w:tcPr>
            <w:tcW w:w="1225" w:type="pct"/>
            <w:vMerge/>
          </w:tcPr>
          <w:p w14:paraId="2ED4BC5D" w14:textId="77777777" w:rsidR="005C6943" w:rsidRPr="005C6943" w:rsidRDefault="005C6943" w:rsidP="005C6943">
            <w:pPr>
              <w:spacing w:line="276" w:lineRule="auto"/>
              <w:rPr>
                <w:rFonts w:ascii="Arial" w:hAnsi="Arial" w:cs="Arial"/>
                <w:lang w:val="en-GB" w:eastAsia="ko-KR"/>
              </w:rPr>
            </w:pPr>
          </w:p>
        </w:tc>
        <w:tc>
          <w:tcPr>
            <w:tcW w:w="2622" w:type="pct"/>
          </w:tcPr>
          <w:p w14:paraId="324B06F0" w14:textId="3406B067" w:rsidR="005C6943" w:rsidRPr="005C6943" w:rsidRDefault="005C6943" w:rsidP="005C6943">
            <w:pPr>
              <w:spacing w:line="276" w:lineRule="auto"/>
              <w:rPr>
                <w:rFonts w:ascii="Arial" w:hAnsi="Arial" w:cs="Arial"/>
                <w:lang w:val="en-GB" w:eastAsia="ko-KR"/>
              </w:rPr>
            </w:pPr>
            <w:r w:rsidRPr="005C6943">
              <w:rPr>
                <w:rFonts w:ascii="Arial" w:hAnsi="Arial" w:cs="Arial"/>
                <w:lang w:val="en-GB" w:eastAsia="ko-KR"/>
              </w:rPr>
              <w:t xml:space="preserve">Final Report  </w:t>
            </w:r>
          </w:p>
        </w:tc>
        <w:tc>
          <w:tcPr>
            <w:tcW w:w="1153" w:type="pct"/>
          </w:tcPr>
          <w:p w14:paraId="03560626" w14:textId="5B7FAC1D" w:rsidR="005C6943" w:rsidRPr="005C6943" w:rsidRDefault="005F35EA" w:rsidP="005C6943">
            <w:pPr>
              <w:spacing w:line="276" w:lineRule="auto"/>
              <w:rPr>
                <w:rFonts w:ascii="Arial" w:hAnsi="Arial" w:cs="Arial"/>
                <w:lang w:val="en-GB" w:eastAsia="ko-KR"/>
              </w:rPr>
            </w:pPr>
            <w:r>
              <w:rPr>
                <w:rFonts w:ascii="Arial" w:hAnsi="Arial" w:cs="Arial"/>
                <w:lang w:val="en-GB" w:eastAsia="ko-KR"/>
              </w:rPr>
              <w:t>W3 November</w:t>
            </w:r>
            <w:r w:rsidR="005C6943" w:rsidRPr="005C6943">
              <w:rPr>
                <w:rFonts w:ascii="Arial" w:hAnsi="Arial" w:cs="Arial"/>
                <w:lang w:val="en-GB" w:eastAsia="ko-KR"/>
              </w:rPr>
              <w:t xml:space="preserve"> 2024</w:t>
            </w:r>
          </w:p>
        </w:tc>
      </w:tr>
      <w:tr w:rsidR="005C6943" w:rsidRPr="005C6943" w14:paraId="79F23475" w14:textId="77777777">
        <w:tc>
          <w:tcPr>
            <w:tcW w:w="1225" w:type="pct"/>
            <w:vMerge w:val="restart"/>
          </w:tcPr>
          <w:p w14:paraId="1DC4EEAE" w14:textId="0EFE9719" w:rsidR="005C6943" w:rsidRPr="005C6943" w:rsidRDefault="005C6943" w:rsidP="005C6943">
            <w:pPr>
              <w:spacing w:line="276" w:lineRule="auto"/>
              <w:rPr>
                <w:rFonts w:ascii="Arial" w:hAnsi="Arial" w:cs="Arial"/>
                <w:lang w:val="en-GB" w:eastAsia="ko-KR"/>
              </w:rPr>
            </w:pPr>
            <w:r w:rsidRPr="005C6943">
              <w:rPr>
                <w:rFonts w:ascii="Arial" w:hAnsi="Arial" w:cs="Arial"/>
                <w:lang w:val="en-GB" w:eastAsia="ko-KR"/>
              </w:rPr>
              <w:t>FGD***</w:t>
            </w:r>
          </w:p>
        </w:tc>
        <w:tc>
          <w:tcPr>
            <w:tcW w:w="2622" w:type="pct"/>
          </w:tcPr>
          <w:p w14:paraId="27054D8C" w14:textId="3F96D674" w:rsidR="005C6943" w:rsidRPr="005C6943" w:rsidRDefault="0093510C" w:rsidP="005C6943">
            <w:pPr>
              <w:spacing w:line="276" w:lineRule="auto"/>
              <w:rPr>
                <w:rFonts w:ascii="Arial" w:hAnsi="Arial" w:cs="Arial"/>
                <w:lang w:val="en-GB" w:eastAsia="ko-KR"/>
              </w:rPr>
            </w:pPr>
            <w:r>
              <w:rPr>
                <w:rFonts w:ascii="Arial" w:hAnsi="Arial" w:cs="Arial"/>
                <w:lang w:val="en-GB" w:eastAsia="ko-KR"/>
              </w:rPr>
              <w:t xml:space="preserve">Concept Note </w:t>
            </w:r>
            <w:r w:rsidR="003268F7">
              <w:rPr>
                <w:rFonts w:ascii="Arial" w:hAnsi="Arial" w:cs="Arial"/>
                <w:lang w:val="en-GB" w:eastAsia="ko-KR"/>
              </w:rPr>
              <w:t>of FGD</w:t>
            </w:r>
          </w:p>
        </w:tc>
        <w:tc>
          <w:tcPr>
            <w:tcW w:w="1153" w:type="pct"/>
          </w:tcPr>
          <w:p w14:paraId="117CC084" w14:textId="4BFAB4F8" w:rsidR="005C6943" w:rsidRPr="005C6943" w:rsidRDefault="0069540C" w:rsidP="005C6943">
            <w:pPr>
              <w:spacing w:line="276" w:lineRule="auto"/>
              <w:rPr>
                <w:rFonts w:ascii="Arial" w:hAnsi="Arial" w:cs="Arial"/>
                <w:lang w:val="en-GB" w:eastAsia="ko-KR"/>
              </w:rPr>
            </w:pPr>
            <w:r>
              <w:rPr>
                <w:rFonts w:ascii="Arial" w:hAnsi="Arial" w:cs="Arial"/>
                <w:lang w:val="en-GB" w:eastAsia="ko-KR"/>
              </w:rPr>
              <w:t xml:space="preserve">W1 </w:t>
            </w:r>
            <w:r w:rsidR="006D7FAA">
              <w:rPr>
                <w:rFonts w:ascii="Arial" w:hAnsi="Arial" w:cs="Arial"/>
                <w:lang w:val="en-GB" w:eastAsia="ko-KR"/>
              </w:rPr>
              <w:t xml:space="preserve">December </w:t>
            </w:r>
            <w:r w:rsidR="005C6943" w:rsidRPr="005C6943">
              <w:rPr>
                <w:rFonts w:ascii="Arial" w:hAnsi="Arial" w:cs="Arial"/>
                <w:lang w:val="en-GB" w:eastAsia="ko-KR"/>
              </w:rPr>
              <w:t xml:space="preserve">2024 </w:t>
            </w:r>
          </w:p>
        </w:tc>
      </w:tr>
      <w:tr w:rsidR="005C6943" w:rsidRPr="005C6943" w14:paraId="1F984214" w14:textId="77777777">
        <w:tc>
          <w:tcPr>
            <w:tcW w:w="1225" w:type="pct"/>
            <w:vMerge/>
          </w:tcPr>
          <w:p w14:paraId="5BD368A9" w14:textId="77777777" w:rsidR="005C6943" w:rsidRPr="005C6943" w:rsidRDefault="005C6943" w:rsidP="005C6943">
            <w:pPr>
              <w:spacing w:line="276" w:lineRule="auto"/>
              <w:rPr>
                <w:rFonts w:ascii="Arial" w:hAnsi="Arial" w:cs="Arial"/>
                <w:lang w:val="en-GB" w:eastAsia="ko-KR"/>
              </w:rPr>
            </w:pPr>
          </w:p>
        </w:tc>
        <w:tc>
          <w:tcPr>
            <w:tcW w:w="2622" w:type="pct"/>
          </w:tcPr>
          <w:p w14:paraId="5862F47C" w14:textId="59C59D0B" w:rsidR="005C6943" w:rsidRPr="005C6943" w:rsidRDefault="0093510C" w:rsidP="005C6943">
            <w:pPr>
              <w:spacing w:line="276" w:lineRule="auto"/>
              <w:rPr>
                <w:rFonts w:ascii="Arial" w:hAnsi="Arial" w:cs="Arial"/>
                <w:lang w:val="en-GB" w:eastAsia="ko-KR"/>
              </w:rPr>
            </w:pPr>
            <w:r>
              <w:rPr>
                <w:rFonts w:ascii="Arial" w:hAnsi="Arial" w:cs="Arial"/>
                <w:lang w:val="en-GB" w:eastAsia="ko-KR"/>
              </w:rPr>
              <w:t>Presentation</w:t>
            </w:r>
            <w:r w:rsidR="0069540C">
              <w:rPr>
                <w:rFonts w:ascii="Arial" w:hAnsi="Arial" w:cs="Arial"/>
                <w:lang w:val="en-GB" w:eastAsia="ko-KR"/>
              </w:rPr>
              <w:t xml:space="preserve"> Material</w:t>
            </w:r>
          </w:p>
        </w:tc>
        <w:tc>
          <w:tcPr>
            <w:tcW w:w="1153" w:type="pct"/>
          </w:tcPr>
          <w:p w14:paraId="674A11C3" w14:textId="05A93566" w:rsidR="005C6943" w:rsidRPr="005C6943" w:rsidRDefault="005F35EA" w:rsidP="005C6943">
            <w:pPr>
              <w:spacing w:line="276" w:lineRule="auto"/>
              <w:rPr>
                <w:rFonts w:ascii="Arial" w:hAnsi="Arial" w:cs="Arial"/>
                <w:lang w:val="en-GB" w:eastAsia="ko-KR"/>
              </w:rPr>
            </w:pPr>
            <w:r>
              <w:rPr>
                <w:rFonts w:ascii="Arial" w:hAnsi="Arial" w:cs="Arial"/>
                <w:lang w:val="en-GB" w:eastAsia="ko-KR"/>
              </w:rPr>
              <w:t>W1 Dec</w:t>
            </w:r>
            <w:r w:rsidR="006D7FAA">
              <w:rPr>
                <w:rFonts w:ascii="Arial" w:hAnsi="Arial" w:cs="Arial"/>
                <w:lang w:val="en-GB" w:eastAsia="ko-KR"/>
              </w:rPr>
              <w:t>ember</w:t>
            </w:r>
            <w:r w:rsidR="005C6943" w:rsidRPr="005C6943">
              <w:rPr>
                <w:rFonts w:ascii="Arial" w:hAnsi="Arial" w:cs="Arial"/>
                <w:lang w:val="en-GB" w:eastAsia="ko-KR"/>
              </w:rPr>
              <w:t xml:space="preserve"> 2024</w:t>
            </w:r>
          </w:p>
        </w:tc>
      </w:tr>
      <w:tr w:rsidR="00F3772D" w:rsidRPr="005C6943" w14:paraId="34D1477B" w14:textId="77777777">
        <w:tc>
          <w:tcPr>
            <w:tcW w:w="1225" w:type="pct"/>
          </w:tcPr>
          <w:p w14:paraId="4C9C1995" w14:textId="7C054384" w:rsidR="00F3772D" w:rsidRPr="005C6943" w:rsidRDefault="00F3772D" w:rsidP="005C6943">
            <w:pPr>
              <w:spacing w:line="276" w:lineRule="auto"/>
              <w:rPr>
                <w:rFonts w:ascii="Arial" w:hAnsi="Arial" w:cs="Arial"/>
                <w:lang w:val="en-GB" w:eastAsia="ko-KR"/>
              </w:rPr>
            </w:pPr>
            <w:r>
              <w:rPr>
                <w:rFonts w:ascii="Arial" w:hAnsi="Arial" w:cs="Arial"/>
                <w:lang w:val="en-GB" w:eastAsia="ko-KR"/>
              </w:rPr>
              <w:t>Project Completion</w:t>
            </w:r>
          </w:p>
        </w:tc>
        <w:tc>
          <w:tcPr>
            <w:tcW w:w="2622" w:type="pct"/>
          </w:tcPr>
          <w:p w14:paraId="1B8E5A59" w14:textId="2FFB4108" w:rsidR="00F3772D" w:rsidRDefault="00F3772D" w:rsidP="005C6943">
            <w:pPr>
              <w:spacing w:line="276" w:lineRule="auto"/>
              <w:rPr>
                <w:rFonts w:ascii="Arial" w:hAnsi="Arial" w:cs="Arial"/>
                <w:lang w:val="en-GB" w:eastAsia="ko-KR"/>
              </w:rPr>
            </w:pPr>
            <w:r>
              <w:rPr>
                <w:rFonts w:ascii="Arial" w:hAnsi="Arial" w:cs="Arial"/>
                <w:lang w:val="en-GB" w:eastAsia="ko-KR"/>
              </w:rPr>
              <w:t>Completion Report</w:t>
            </w:r>
          </w:p>
        </w:tc>
        <w:tc>
          <w:tcPr>
            <w:tcW w:w="1153" w:type="pct"/>
          </w:tcPr>
          <w:p w14:paraId="3F2CCD6B" w14:textId="408E4270" w:rsidR="00F3772D" w:rsidRDefault="00F3772D" w:rsidP="005C6943">
            <w:pPr>
              <w:spacing w:line="276" w:lineRule="auto"/>
              <w:rPr>
                <w:rFonts w:ascii="Arial" w:hAnsi="Arial" w:cs="Arial"/>
                <w:lang w:val="en-GB" w:eastAsia="ko-KR"/>
              </w:rPr>
            </w:pPr>
            <w:r>
              <w:rPr>
                <w:rFonts w:ascii="Arial" w:hAnsi="Arial" w:cs="Arial"/>
                <w:lang w:val="en-GB" w:eastAsia="ko-KR"/>
              </w:rPr>
              <w:t>W1 January 2025</w:t>
            </w:r>
          </w:p>
        </w:tc>
      </w:tr>
    </w:tbl>
    <w:p w14:paraId="3B5D9963" w14:textId="77777777" w:rsidR="00BE02AA" w:rsidRDefault="00BE02AA" w:rsidP="005C6943">
      <w:pPr>
        <w:spacing w:after="0" w:line="276" w:lineRule="auto"/>
        <w:jc w:val="both"/>
        <w:rPr>
          <w:rFonts w:ascii="Arial" w:eastAsia="Batang" w:hAnsi="Arial" w:cs="Arial"/>
          <w:kern w:val="0"/>
          <w:lang w:val="en-GB" w:eastAsia="ko-KR"/>
          <w14:ligatures w14:val="none"/>
        </w:rPr>
      </w:pPr>
    </w:p>
    <w:p w14:paraId="6F1F0E2B" w14:textId="77777777" w:rsidR="005C6943" w:rsidRPr="005C6943" w:rsidRDefault="005C6943" w:rsidP="005C6943">
      <w:pPr>
        <w:spacing w:after="0" w:line="276" w:lineRule="auto"/>
        <w:jc w:val="both"/>
        <w:rPr>
          <w:rFonts w:ascii="Arial" w:eastAsia="Batang" w:hAnsi="Arial" w:cs="Arial"/>
          <w:kern w:val="0"/>
          <w:lang w:val="en-GB" w:eastAsia="ko-KR"/>
          <w14:ligatures w14:val="none"/>
        </w:rPr>
      </w:pPr>
      <w:r w:rsidRPr="005C6943">
        <w:rPr>
          <w:rFonts w:ascii="Arial" w:eastAsia="Batang" w:hAnsi="Arial" w:cs="Arial"/>
          <w:kern w:val="0"/>
          <w:lang w:val="en-GB" w:eastAsia="ko-KR"/>
          <w14:ligatures w14:val="none"/>
        </w:rPr>
        <w:t>* Actual deadline may be adjusted based on the agreement and approval by ACE.</w:t>
      </w:r>
    </w:p>
    <w:p w14:paraId="156F850E" w14:textId="77777777" w:rsidR="005C6943" w:rsidRPr="005C6943" w:rsidRDefault="005C6943" w:rsidP="005C6943">
      <w:pPr>
        <w:spacing w:after="0" w:line="276" w:lineRule="auto"/>
        <w:jc w:val="both"/>
        <w:rPr>
          <w:rFonts w:ascii="Arial" w:eastAsia="Batang" w:hAnsi="Arial" w:cs="Arial"/>
          <w:kern w:val="0"/>
          <w:lang w:val="en-GB" w:eastAsia="ko-KR"/>
          <w14:ligatures w14:val="none"/>
        </w:rPr>
      </w:pPr>
      <w:r w:rsidRPr="005C6943">
        <w:rPr>
          <w:rFonts w:ascii="Arial" w:eastAsia="Batang" w:hAnsi="Arial" w:cs="Arial"/>
          <w:kern w:val="0"/>
          <w:lang w:val="en-GB" w:eastAsia="ko-KR"/>
          <w14:ligatures w14:val="none"/>
        </w:rPr>
        <w:t>** Depending on the data list proposed by the consultant, ACE will help provide the data from ASEAN if it is available in the ACE database.</w:t>
      </w:r>
    </w:p>
    <w:p w14:paraId="72502042" w14:textId="4772337D" w:rsidR="005C6943" w:rsidRPr="005C6943" w:rsidRDefault="005C6943" w:rsidP="005C6943">
      <w:pPr>
        <w:spacing w:after="0" w:line="276" w:lineRule="auto"/>
        <w:jc w:val="both"/>
        <w:rPr>
          <w:rFonts w:ascii="Arial" w:eastAsia="Batang" w:hAnsi="Arial" w:cs="Arial"/>
          <w:kern w:val="0"/>
          <w:lang w:val="en-GB" w:eastAsia="ko-KR"/>
          <w14:ligatures w14:val="none"/>
        </w:rPr>
      </w:pPr>
      <w:r w:rsidRPr="005C6943">
        <w:rPr>
          <w:rFonts w:ascii="Arial" w:eastAsia="Batang" w:hAnsi="Arial" w:cs="Arial"/>
          <w:kern w:val="0"/>
          <w:lang w:val="en-GB" w:eastAsia="ko-KR"/>
          <w14:ligatures w14:val="none"/>
        </w:rPr>
        <w:t xml:space="preserve">*** </w:t>
      </w:r>
      <w:r w:rsidR="00784A68">
        <w:rPr>
          <w:rFonts w:ascii="Arial" w:eastAsia="Batang" w:hAnsi="Arial" w:cs="Arial"/>
          <w:kern w:val="0"/>
          <w:lang w:val="en-GB" w:eastAsia="ko-KR"/>
          <w14:ligatures w14:val="none"/>
        </w:rPr>
        <w:t>Consultant may attend the</w:t>
      </w:r>
      <w:r w:rsidRPr="005C6943">
        <w:rPr>
          <w:rFonts w:ascii="Arial" w:eastAsia="Batang" w:hAnsi="Arial" w:cs="Arial"/>
          <w:kern w:val="0"/>
          <w:lang w:val="en-GB" w:eastAsia="ko-KR"/>
          <w14:ligatures w14:val="none"/>
        </w:rPr>
        <w:t xml:space="preserve"> FGD virtual/ in person, but the arrangement will be covered by ACE including the logistics, venue and invitation for participants. This </w:t>
      </w:r>
      <w:r w:rsidR="00957F15">
        <w:rPr>
          <w:rFonts w:ascii="Arial" w:eastAsia="Batang" w:hAnsi="Arial" w:cs="Arial"/>
          <w:kern w:val="0"/>
          <w:lang w:val="en-GB" w:eastAsia="ko-KR"/>
          <w14:ligatures w14:val="none"/>
        </w:rPr>
        <w:t xml:space="preserve">only includes the travel cost for one (1) personnel </w:t>
      </w:r>
      <w:r w:rsidR="007E757A">
        <w:rPr>
          <w:rFonts w:ascii="Arial" w:eastAsia="Batang" w:hAnsi="Arial" w:cs="Arial"/>
          <w:kern w:val="0"/>
          <w:lang w:val="en-GB" w:eastAsia="ko-KR"/>
          <w14:ligatures w14:val="none"/>
        </w:rPr>
        <w:t>for the consultant to travel to ASEAN. If more than one (1) personnel wish to travel, p</w:t>
      </w:r>
      <w:r w:rsidRPr="005C6943">
        <w:rPr>
          <w:rFonts w:ascii="Arial" w:eastAsia="Batang" w:hAnsi="Arial" w:cs="Arial"/>
          <w:kern w:val="0"/>
          <w:lang w:val="en-GB" w:eastAsia="ko-KR"/>
          <w14:ligatures w14:val="none"/>
        </w:rPr>
        <w:t>lease include the travel cost for the consultant in the financial proposal. The amount of mandatory offline workshops for consultants to attend is one (1) time.</w:t>
      </w:r>
    </w:p>
    <w:p w14:paraId="06F26A55" w14:textId="77777777" w:rsidR="005C6943" w:rsidRPr="005C6943" w:rsidRDefault="005C6943" w:rsidP="005C6943">
      <w:pPr>
        <w:spacing w:after="0" w:line="276" w:lineRule="auto"/>
        <w:jc w:val="both"/>
        <w:rPr>
          <w:rFonts w:ascii="Arial" w:eastAsia="Batang" w:hAnsi="Arial" w:cs="Arial"/>
          <w:kern w:val="0"/>
          <w:lang w:val="en-GB" w:eastAsia="ko-KR"/>
          <w14:ligatures w14:val="none"/>
        </w:rPr>
      </w:pPr>
    </w:p>
    <w:p w14:paraId="1CE5F727" w14:textId="77777777" w:rsidR="005C6943" w:rsidRPr="005C6943" w:rsidRDefault="005C6943" w:rsidP="005C6943">
      <w:pPr>
        <w:numPr>
          <w:ilvl w:val="0"/>
          <w:numId w:val="1"/>
        </w:numPr>
        <w:spacing w:after="120" w:line="276" w:lineRule="auto"/>
        <w:jc w:val="both"/>
        <w:rPr>
          <w:rFonts w:ascii="Arial" w:eastAsia="Times New Roman" w:hAnsi="Arial" w:cs="Arial"/>
          <w:b/>
          <w:bCs/>
          <w:kern w:val="0"/>
          <w:lang w:val="en-GB"/>
          <w14:ligatures w14:val="none"/>
        </w:rPr>
      </w:pPr>
      <w:r w:rsidRPr="005C6943">
        <w:rPr>
          <w:rFonts w:ascii="Arial" w:eastAsia="Times New Roman" w:hAnsi="Arial" w:cs="Arial"/>
          <w:b/>
          <w:bCs/>
          <w:kern w:val="0"/>
          <w:lang w:val="en-GB"/>
          <w14:ligatures w14:val="none"/>
        </w:rPr>
        <w:t>WORK MECHANISM</w:t>
      </w:r>
    </w:p>
    <w:p w14:paraId="3D475674" w14:textId="77777777" w:rsidR="005C6943" w:rsidRPr="005C6943" w:rsidRDefault="005C6943" w:rsidP="005C6943">
      <w:pPr>
        <w:spacing w:after="120" w:line="276" w:lineRule="auto"/>
        <w:jc w:val="both"/>
        <w:rPr>
          <w:rFonts w:ascii="Arial" w:eastAsia="Batang" w:hAnsi="Arial" w:cs="Arial"/>
          <w:kern w:val="0"/>
          <w:lang w:val="en-GB" w:eastAsia="ko-KR"/>
          <w14:ligatures w14:val="none"/>
        </w:rPr>
      </w:pPr>
      <w:r w:rsidRPr="005C6943">
        <w:rPr>
          <w:rFonts w:ascii="Arial" w:eastAsia="Batang" w:hAnsi="Arial" w:cs="Arial"/>
          <w:kern w:val="0"/>
          <w:lang w:val="en-GB" w:eastAsia="ko-KR"/>
          <w14:ligatures w14:val="none"/>
        </w:rPr>
        <w:t>The implementation of the project is arranged as below:</w:t>
      </w:r>
    </w:p>
    <w:p w14:paraId="74CC7E53" w14:textId="0E14328B" w:rsidR="005C6943" w:rsidRPr="005C6943" w:rsidRDefault="005C6943" w:rsidP="005C6943">
      <w:pPr>
        <w:numPr>
          <w:ilvl w:val="0"/>
          <w:numId w:val="11"/>
        </w:numPr>
        <w:spacing w:after="120" w:line="276" w:lineRule="auto"/>
        <w:jc w:val="both"/>
        <w:rPr>
          <w:rFonts w:ascii="Arial" w:eastAsia="Times New Roman" w:hAnsi="Arial" w:cs="Arial"/>
          <w:kern w:val="0"/>
          <w:lang w:val="en-US"/>
          <w14:ligatures w14:val="none"/>
        </w:rPr>
      </w:pPr>
      <w:r w:rsidRPr="005C6943">
        <w:rPr>
          <w:rFonts w:ascii="Arial" w:eastAsia="Times New Roman" w:hAnsi="Arial" w:cs="Arial"/>
          <w:kern w:val="0"/>
          <w:lang w:val="en-US"/>
          <w14:ligatures w14:val="none"/>
        </w:rPr>
        <w:t xml:space="preserve">Led by the Power, Fossil Fuel, Alternative Energy and Storage (PFS) Department, ACE is responsible for the project’s full implementation. It will manage and facilitate the work and communication with government officials, </w:t>
      </w:r>
      <w:r w:rsidR="00EE5701">
        <w:rPr>
          <w:rFonts w:ascii="Arial" w:eastAsia="Times New Roman" w:hAnsi="Arial" w:cs="Arial"/>
          <w:kern w:val="0"/>
          <w:lang w:val="en-US"/>
          <w14:ligatures w14:val="none"/>
        </w:rPr>
        <w:t>ASEAN Council on Petroleum (ASCOPE)</w:t>
      </w:r>
      <w:r w:rsidRPr="005C6943">
        <w:rPr>
          <w:rFonts w:ascii="Arial" w:eastAsia="Times New Roman" w:hAnsi="Arial" w:cs="Arial"/>
          <w:kern w:val="0"/>
          <w:lang w:val="en-US"/>
          <w14:ligatures w14:val="none"/>
        </w:rPr>
        <w:t xml:space="preserve">, </w:t>
      </w:r>
      <w:r w:rsidR="00BC2C41">
        <w:rPr>
          <w:rFonts w:ascii="Arial" w:eastAsia="Times New Roman" w:hAnsi="Arial" w:cs="Arial"/>
          <w:kern w:val="0"/>
          <w:lang w:val="en-US"/>
          <w14:ligatures w14:val="none"/>
        </w:rPr>
        <w:t xml:space="preserve">APSA Working Group, </w:t>
      </w:r>
      <w:r w:rsidRPr="005C6943">
        <w:rPr>
          <w:rFonts w:ascii="Arial" w:eastAsia="Times New Roman" w:hAnsi="Arial" w:cs="Arial"/>
          <w:kern w:val="0"/>
          <w:lang w:val="en-US"/>
          <w14:ligatures w14:val="none"/>
        </w:rPr>
        <w:t xml:space="preserve">Senior Officer Ministry of Energy (SOME), and ASEAN Ministry on Energy Meeting (AMEM), including with other official parties if needed. </w:t>
      </w:r>
    </w:p>
    <w:p w14:paraId="64171C5A" w14:textId="77777777" w:rsidR="005C6943" w:rsidRPr="005C6943" w:rsidRDefault="005C6943" w:rsidP="005C6943">
      <w:pPr>
        <w:numPr>
          <w:ilvl w:val="0"/>
          <w:numId w:val="11"/>
        </w:numPr>
        <w:spacing w:after="120" w:line="276" w:lineRule="auto"/>
        <w:jc w:val="both"/>
        <w:rPr>
          <w:rFonts w:ascii="Arial" w:eastAsia="Times New Roman" w:hAnsi="Arial" w:cs="Arial"/>
          <w:kern w:val="0"/>
          <w:lang w:val="en-US"/>
          <w14:ligatures w14:val="none"/>
        </w:rPr>
      </w:pPr>
      <w:r w:rsidRPr="005C6943">
        <w:rPr>
          <w:rFonts w:ascii="Arial" w:eastAsia="Times New Roman" w:hAnsi="Arial" w:cs="Arial"/>
          <w:kern w:val="0"/>
          <w:lang w:val="en-US"/>
          <w14:ligatures w14:val="none"/>
        </w:rPr>
        <w:t>External Consultant to provide the technical expertise and support as described in this TOR. The consultant is responsible for communicating with external parties required under this project, particularly private sectors or companies. During the work period, the consultant must have a regular conference call meeting with ACE to discuss progress in every work step. Any interaction with the external parties to support the project by the consultant must be approved by ACE.</w:t>
      </w:r>
    </w:p>
    <w:p w14:paraId="65A79F9B" w14:textId="77777777" w:rsidR="005C6943" w:rsidRPr="005C6943" w:rsidRDefault="005C6943" w:rsidP="005C6943">
      <w:pPr>
        <w:spacing w:after="120" w:line="276" w:lineRule="auto"/>
        <w:jc w:val="both"/>
        <w:rPr>
          <w:rFonts w:ascii="Arial" w:eastAsia="Batang" w:hAnsi="Arial" w:cs="Arial"/>
          <w:kern w:val="0"/>
          <w:lang w:val="en-GB" w:eastAsia="ko-KR"/>
          <w14:ligatures w14:val="none"/>
        </w:rPr>
      </w:pPr>
    </w:p>
    <w:p w14:paraId="6AA2E143" w14:textId="77777777" w:rsidR="005C6943" w:rsidRPr="005C6943" w:rsidRDefault="005C6943" w:rsidP="005C6943">
      <w:pPr>
        <w:numPr>
          <w:ilvl w:val="0"/>
          <w:numId w:val="1"/>
        </w:numPr>
        <w:spacing w:after="120" w:line="276" w:lineRule="auto"/>
        <w:jc w:val="both"/>
        <w:rPr>
          <w:rFonts w:ascii="Arial" w:eastAsia="Times New Roman" w:hAnsi="Arial" w:cs="Arial"/>
          <w:b/>
          <w:bCs/>
          <w:kern w:val="0"/>
          <w:lang w:val="en-GB"/>
          <w14:ligatures w14:val="none"/>
        </w:rPr>
      </w:pPr>
      <w:r w:rsidRPr="005C6943">
        <w:rPr>
          <w:rFonts w:ascii="Arial" w:eastAsia="Times New Roman" w:hAnsi="Arial" w:cs="Arial"/>
          <w:b/>
          <w:bCs/>
          <w:kern w:val="0"/>
          <w:lang w:val="en-GB"/>
          <w14:ligatures w14:val="none"/>
        </w:rPr>
        <w:t>CONSULTANT QUALIFICATION</w:t>
      </w:r>
    </w:p>
    <w:p w14:paraId="05A8AD05" w14:textId="77777777" w:rsidR="005C6943" w:rsidRPr="005C6943" w:rsidRDefault="005C6943" w:rsidP="005C6943">
      <w:pPr>
        <w:spacing w:after="120" w:line="276" w:lineRule="auto"/>
        <w:jc w:val="both"/>
        <w:rPr>
          <w:rFonts w:ascii="Arial" w:eastAsia="Batang" w:hAnsi="Arial" w:cs="Arial"/>
          <w:kern w:val="0"/>
          <w:lang w:val="en-GB" w:eastAsia="ko-KR"/>
          <w14:ligatures w14:val="none"/>
        </w:rPr>
      </w:pPr>
      <w:r w:rsidRPr="005C6943">
        <w:rPr>
          <w:rFonts w:ascii="Arial" w:eastAsia="Batang" w:hAnsi="Arial" w:cs="Arial"/>
          <w:kern w:val="0"/>
          <w:lang w:val="en-GB" w:eastAsia="ko-KR"/>
          <w14:ligatures w14:val="none"/>
        </w:rPr>
        <w:t>ACE requires a consulting service provider or technical experts with proven experience and capacity to provide the necessary tasks, outputs/deliverables as described above.</w:t>
      </w:r>
    </w:p>
    <w:p w14:paraId="33025EF3" w14:textId="77777777" w:rsidR="005C6943" w:rsidRPr="005C6943" w:rsidRDefault="005C6943" w:rsidP="005C6943">
      <w:pPr>
        <w:numPr>
          <w:ilvl w:val="0"/>
          <w:numId w:val="3"/>
        </w:numPr>
        <w:spacing w:after="120" w:line="276" w:lineRule="auto"/>
        <w:jc w:val="both"/>
        <w:rPr>
          <w:rFonts w:ascii="Arial" w:eastAsia="Times New Roman" w:hAnsi="Arial" w:cs="Arial"/>
          <w:kern w:val="0"/>
          <w:lang w:val="en-GB"/>
          <w14:ligatures w14:val="none"/>
        </w:rPr>
      </w:pPr>
      <w:r w:rsidRPr="005C6943">
        <w:rPr>
          <w:rFonts w:ascii="Arial" w:eastAsia="Times New Roman" w:hAnsi="Arial" w:cs="Arial"/>
          <w:kern w:val="0"/>
          <w:lang w:val="en-GB"/>
          <w14:ligatures w14:val="none"/>
        </w:rPr>
        <w:t>The expertise of the firm/organisation: The consulting service provider or technical experts should demonstrate proven records of delivery for similar tasks/products over the most recent five years. Bidders are to attest their expertise by submitting, e.g., reports, studies, analyses, consultancy products, research analyses, and data management related to the aim of the consultancy.</w:t>
      </w:r>
    </w:p>
    <w:p w14:paraId="7D016AB6" w14:textId="76F3DB38" w:rsidR="005C6943" w:rsidRPr="005C6943" w:rsidRDefault="005C6943" w:rsidP="005C6943">
      <w:pPr>
        <w:numPr>
          <w:ilvl w:val="0"/>
          <w:numId w:val="3"/>
        </w:numPr>
        <w:spacing w:after="120" w:line="276" w:lineRule="auto"/>
        <w:jc w:val="both"/>
        <w:rPr>
          <w:rFonts w:ascii="Arial" w:eastAsia="Times New Roman" w:hAnsi="Arial" w:cs="Arial"/>
          <w:kern w:val="0"/>
          <w:lang w:val="en-GB"/>
          <w14:ligatures w14:val="none"/>
        </w:rPr>
      </w:pPr>
      <w:r w:rsidRPr="005C6943">
        <w:rPr>
          <w:rFonts w:ascii="Arial" w:eastAsia="Times New Roman" w:hAnsi="Arial" w:cs="Arial"/>
          <w:kern w:val="0"/>
          <w:lang w:val="en-GB"/>
          <w14:ligatures w14:val="none"/>
        </w:rPr>
        <w:t xml:space="preserve">Team capabilities: The team involves a senior consultant/team lead with more than </w:t>
      </w:r>
      <w:r w:rsidR="006C3C1D">
        <w:rPr>
          <w:rFonts w:ascii="Arial" w:eastAsia="Times New Roman" w:hAnsi="Arial" w:cs="Arial"/>
          <w:kern w:val="0"/>
          <w:lang w:val="en-GB"/>
          <w14:ligatures w14:val="none"/>
        </w:rPr>
        <w:t>10</w:t>
      </w:r>
      <w:r w:rsidRPr="005C6943">
        <w:rPr>
          <w:rFonts w:ascii="Arial" w:eastAsia="Times New Roman" w:hAnsi="Arial" w:cs="Arial"/>
          <w:kern w:val="0"/>
          <w:lang w:val="en-GB"/>
          <w14:ligatures w14:val="none"/>
        </w:rPr>
        <w:t xml:space="preserve"> years of experience in either 1) global and/or ASEAN</w:t>
      </w:r>
      <w:r w:rsidR="006C3C1D">
        <w:rPr>
          <w:rFonts w:ascii="Arial" w:eastAsia="Times New Roman" w:hAnsi="Arial" w:cs="Arial"/>
          <w:kern w:val="0"/>
          <w:lang w:val="en-GB"/>
          <w14:ligatures w14:val="none"/>
        </w:rPr>
        <w:t xml:space="preserve"> energy security</w:t>
      </w:r>
      <w:r w:rsidRPr="005C6943">
        <w:rPr>
          <w:rFonts w:ascii="Arial" w:eastAsia="Times New Roman" w:hAnsi="Arial" w:cs="Arial"/>
          <w:kern w:val="0"/>
          <w:lang w:val="en-GB"/>
          <w14:ligatures w14:val="none"/>
        </w:rPr>
        <w:t xml:space="preserve"> policy expert, </w:t>
      </w:r>
      <w:r w:rsidR="005965DE">
        <w:rPr>
          <w:rFonts w:ascii="Arial" w:eastAsia="Times New Roman" w:hAnsi="Arial" w:cs="Arial"/>
          <w:kern w:val="0"/>
          <w:lang w:val="en-GB"/>
          <w14:ligatures w14:val="none"/>
        </w:rPr>
        <w:t>and/</w:t>
      </w:r>
      <w:r w:rsidRPr="005C6943">
        <w:rPr>
          <w:rFonts w:ascii="Arial" w:eastAsia="Times New Roman" w:hAnsi="Arial" w:cs="Arial"/>
          <w:kern w:val="0"/>
          <w:lang w:val="en-GB"/>
          <w14:ligatures w14:val="none"/>
        </w:rPr>
        <w:t xml:space="preserve">or 2) </w:t>
      </w:r>
      <w:r w:rsidR="006C3C1D">
        <w:rPr>
          <w:rFonts w:ascii="Arial" w:eastAsia="Times New Roman" w:hAnsi="Arial" w:cs="Arial"/>
          <w:kern w:val="0"/>
          <w:lang w:val="en-GB"/>
          <w14:ligatures w14:val="none"/>
        </w:rPr>
        <w:t xml:space="preserve">ASEAN </w:t>
      </w:r>
      <w:r w:rsidR="00755180">
        <w:rPr>
          <w:rFonts w:ascii="Arial" w:eastAsia="Times New Roman" w:hAnsi="Arial" w:cs="Arial"/>
          <w:kern w:val="0"/>
          <w:lang w:val="en-GB"/>
          <w14:ligatures w14:val="none"/>
        </w:rPr>
        <w:t>natural gas</w:t>
      </w:r>
      <w:r w:rsidR="002E33AE">
        <w:rPr>
          <w:rFonts w:ascii="Arial" w:eastAsia="Times New Roman" w:hAnsi="Arial" w:cs="Arial"/>
          <w:kern w:val="0"/>
          <w:lang w:val="en-GB"/>
          <w14:ligatures w14:val="none"/>
        </w:rPr>
        <w:t xml:space="preserve"> </w:t>
      </w:r>
      <w:r w:rsidR="005965DE">
        <w:rPr>
          <w:rFonts w:ascii="Arial" w:eastAsia="Times New Roman" w:hAnsi="Arial" w:cs="Arial"/>
          <w:kern w:val="0"/>
          <w:lang w:val="en-GB"/>
          <w14:ligatures w14:val="none"/>
        </w:rPr>
        <w:t xml:space="preserve">landscape </w:t>
      </w:r>
      <w:r w:rsidR="002E33AE">
        <w:rPr>
          <w:rFonts w:ascii="Arial" w:eastAsia="Times New Roman" w:hAnsi="Arial" w:cs="Arial"/>
          <w:kern w:val="0"/>
          <w:lang w:val="en-GB"/>
          <w14:ligatures w14:val="none"/>
        </w:rPr>
        <w:t>expert,</w:t>
      </w:r>
      <w:r w:rsidRPr="005C6943">
        <w:rPr>
          <w:rFonts w:ascii="Arial" w:eastAsia="Times New Roman" w:hAnsi="Arial" w:cs="Arial"/>
          <w:kern w:val="0"/>
          <w:lang w:val="en-GB"/>
          <w14:ligatures w14:val="none"/>
        </w:rPr>
        <w:t xml:space="preserve"> with the support of an adequately skilled team. Bidders to submit CVs.</w:t>
      </w:r>
    </w:p>
    <w:p w14:paraId="3A67D189" w14:textId="58A0B416" w:rsidR="005C6943" w:rsidRPr="005C6943" w:rsidRDefault="005C6943" w:rsidP="005C6943">
      <w:pPr>
        <w:numPr>
          <w:ilvl w:val="1"/>
          <w:numId w:val="3"/>
        </w:numPr>
        <w:spacing w:after="120" w:line="276" w:lineRule="auto"/>
        <w:jc w:val="both"/>
        <w:rPr>
          <w:rFonts w:ascii="Arial" w:eastAsia="Times New Roman" w:hAnsi="Arial" w:cs="Arial"/>
          <w:kern w:val="0"/>
          <w:lang w:val="en-GB"/>
          <w14:ligatures w14:val="none"/>
        </w:rPr>
      </w:pPr>
      <w:r w:rsidRPr="005C6943">
        <w:rPr>
          <w:rFonts w:ascii="Arial" w:eastAsia="Times New Roman" w:hAnsi="Arial" w:cs="Arial"/>
          <w:kern w:val="0"/>
          <w:lang w:val="en-GB"/>
          <w14:ligatures w14:val="none"/>
        </w:rPr>
        <w:t xml:space="preserve">The team must consist of at least one (1) regional (ASEAN) expert and one (1) international expert </w:t>
      </w:r>
      <w:r w:rsidR="002A46EE">
        <w:rPr>
          <w:rFonts w:ascii="Arial" w:eastAsia="Times New Roman" w:hAnsi="Arial" w:cs="Arial"/>
          <w:kern w:val="0"/>
          <w:lang w:val="en-GB"/>
          <w14:ligatures w14:val="none"/>
        </w:rPr>
        <w:t>who</w:t>
      </w:r>
      <w:r w:rsidR="002A46EE" w:rsidRPr="005C6943">
        <w:rPr>
          <w:rFonts w:ascii="Arial" w:eastAsia="Times New Roman" w:hAnsi="Arial" w:cs="Arial"/>
          <w:kern w:val="0"/>
          <w:lang w:val="en-GB"/>
          <w14:ligatures w14:val="none"/>
        </w:rPr>
        <w:t xml:space="preserve"> </w:t>
      </w:r>
      <w:r w:rsidRPr="005C6943">
        <w:rPr>
          <w:rFonts w:ascii="Arial" w:eastAsia="Times New Roman" w:hAnsi="Arial" w:cs="Arial"/>
          <w:kern w:val="0"/>
          <w:lang w:val="en-GB"/>
          <w14:ligatures w14:val="none"/>
        </w:rPr>
        <w:t xml:space="preserve">has </w:t>
      </w:r>
      <w:r w:rsidR="00787FF2">
        <w:rPr>
          <w:rFonts w:ascii="Arial" w:eastAsia="Times New Roman" w:hAnsi="Arial" w:cs="Arial"/>
          <w:kern w:val="0"/>
          <w:lang w:val="en-GB"/>
          <w14:ligatures w14:val="none"/>
        </w:rPr>
        <w:t xml:space="preserve">a </w:t>
      </w:r>
      <w:r w:rsidRPr="005C6943">
        <w:rPr>
          <w:rFonts w:ascii="Arial" w:eastAsia="Times New Roman" w:hAnsi="Arial" w:cs="Arial"/>
          <w:kern w:val="0"/>
          <w:lang w:val="en-GB"/>
          <w14:ligatures w14:val="none"/>
        </w:rPr>
        <w:t xml:space="preserve">portfolio </w:t>
      </w:r>
      <w:r w:rsidR="00787FF2">
        <w:rPr>
          <w:rFonts w:ascii="Arial" w:eastAsia="Times New Roman" w:hAnsi="Arial" w:cs="Arial"/>
          <w:kern w:val="0"/>
          <w:lang w:val="en-GB"/>
          <w14:ligatures w14:val="none"/>
        </w:rPr>
        <w:t>of</w:t>
      </w:r>
      <w:r w:rsidR="00787FF2" w:rsidRPr="005C6943">
        <w:rPr>
          <w:rFonts w:ascii="Arial" w:eastAsia="Times New Roman" w:hAnsi="Arial" w:cs="Arial"/>
          <w:kern w:val="0"/>
          <w:lang w:val="en-GB"/>
          <w14:ligatures w14:val="none"/>
        </w:rPr>
        <w:t xml:space="preserve"> </w:t>
      </w:r>
      <w:r w:rsidRPr="005C6943">
        <w:rPr>
          <w:rFonts w:ascii="Arial" w:eastAsia="Times New Roman" w:hAnsi="Arial" w:cs="Arial"/>
          <w:kern w:val="0"/>
          <w:lang w:val="en-GB"/>
          <w14:ligatures w14:val="none"/>
        </w:rPr>
        <w:t xml:space="preserve">working in policy/strategy development for </w:t>
      </w:r>
      <w:r w:rsidR="00755180">
        <w:rPr>
          <w:rFonts w:ascii="Arial" w:eastAsia="Times New Roman" w:hAnsi="Arial" w:cs="Arial"/>
          <w:kern w:val="0"/>
          <w:lang w:val="en-GB"/>
          <w14:ligatures w14:val="none"/>
        </w:rPr>
        <w:t>natural gas security</w:t>
      </w:r>
      <w:r w:rsidR="00444573">
        <w:rPr>
          <w:rFonts w:ascii="Arial" w:eastAsia="Times New Roman" w:hAnsi="Arial" w:cs="Arial"/>
          <w:kern w:val="0"/>
          <w:lang w:val="en-GB"/>
          <w14:ligatures w14:val="none"/>
        </w:rPr>
        <w:t xml:space="preserve"> policies and</w:t>
      </w:r>
      <w:r w:rsidR="00755180">
        <w:rPr>
          <w:rFonts w:ascii="Arial" w:eastAsia="Times New Roman" w:hAnsi="Arial" w:cs="Arial"/>
          <w:kern w:val="0"/>
          <w:lang w:val="en-GB"/>
          <w14:ligatures w14:val="none"/>
        </w:rPr>
        <w:t xml:space="preserve"> </w:t>
      </w:r>
      <w:r w:rsidR="00787FF2">
        <w:rPr>
          <w:rFonts w:ascii="Arial" w:eastAsia="Times New Roman" w:hAnsi="Arial" w:cs="Arial"/>
          <w:kern w:val="0"/>
          <w:lang w:val="en-GB"/>
          <w14:ligatures w14:val="none"/>
        </w:rPr>
        <w:t>mechanisms</w:t>
      </w:r>
      <w:r w:rsidRPr="005C6943">
        <w:rPr>
          <w:rFonts w:ascii="Arial" w:eastAsia="Times New Roman" w:hAnsi="Arial" w:cs="Arial"/>
          <w:kern w:val="0"/>
          <w:lang w:val="en-GB"/>
          <w14:ligatures w14:val="none"/>
        </w:rPr>
        <w:t>.</w:t>
      </w:r>
    </w:p>
    <w:p w14:paraId="3BDE53B4" w14:textId="28299E4A" w:rsidR="005C6943" w:rsidRPr="005C6943" w:rsidRDefault="005C6943" w:rsidP="005C6943">
      <w:pPr>
        <w:numPr>
          <w:ilvl w:val="1"/>
          <w:numId w:val="3"/>
        </w:numPr>
        <w:spacing w:after="120" w:line="276" w:lineRule="auto"/>
        <w:jc w:val="both"/>
        <w:rPr>
          <w:rFonts w:ascii="Arial" w:eastAsia="Times New Roman" w:hAnsi="Arial" w:cs="Arial"/>
          <w:kern w:val="0"/>
          <w:lang w:val="en-GB"/>
          <w14:ligatures w14:val="none"/>
        </w:rPr>
      </w:pPr>
      <w:r w:rsidRPr="005C6943">
        <w:rPr>
          <w:rFonts w:ascii="Arial" w:eastAsia="Times New Roman" w:hAnsi="Arial" w:cs="Arial"/>
          <w:kern w:val="0"/>
          <w:lang w:val="en-GB"/>
          <w14:ligatures w14:val="none"/>
        </w:rPr>
        <w:t>Regional expert has experience in the ASEAN energy landscape and has done policy-related work in at least three ASEAN countries.</w:t>
      </w:r>
    </w:p>
    <w:p w14:paraId="5B3DFF8C" w14:textId="05DC54A9" w:rsidR="005C6943" w:rsidRPr="005C6943" w:rsidRDefault="005C6943" w:rsidP="005C6943">
      <w:pPr>
        <w:numPr>
          <w:ilvl w:val="1"/>
          <w:numId w:val="3"/>
        </w:numPr>
        <w:spacing w:after="120" w:line="276" w:lineRule="auto"/>
        <w:jc w:val="both"/>
        <w:rPr>
          <w:rFonts w:ascii="Arial" w:eastAsia="Times New Roman" w:hAnsi="Arial" w:cs="Arial"/>
          <w:kern w:val="0"/>
          <w:lang w:val="en-GB"/>
          <w14:ligatures w14:val="none"/>
        </w:rPr>
      </w:pPr>
      <w:r w:rsidRPr="005C6943">
        <w:rPr>
          <w:rFonts w:ascii="Arial" w:eastAsia="Times New Roman" w:hAnsi="Arial" w:cs="Arial"/>
          <w:kern w:val="0"/>
          <w:lang w:val="en-GB"/>
          <w14:ligatures w14:val="none"/>
        </w:rPr>
        <w:t xml:space="preserve">International expert </w:t>
      </w:r>
      <w:r w:rsidR="00555DE8">
        <w:rPr>
          <w:rFonts w:ascii="Arial" w:eastAsia="Times New Roman" w:hAnsi="Arial" w:cs="Arial"/>
          <w:kern w:val="0"/>
          <w:lang w:val="en-GB"/>
          <w14:ligatures w14:val="none"/>
        </w:rPr>
        <w:t xml:space="preserve">with international experience in assisting/establishing/being </w:t>
      </w:r>
      <w:r w:rsidR="001A44EC">
        <w:rPr>
          <w:rFonts w:ascii="Arial" w:eastAsia="Times New Roman" w:hAnsi="Arial" w:cs="Arial"/>
          <w:kern w:val="0"/>
          <w:lang w:val="en-GB"/>
          <w14:ligatures w14:val="none"/>
        </w:rPr>
        <w:t>involved</w:t>
      </w:r>
      <w:r w:rsidRPr="005C6943">
        <w:rPr>
          <w:rFonts w:ascii="Arial" w:eastAsia="Times New Roman" w:hAnsi="Arial" w:cs="Arial"/>
          <w:kern w:val="0"/>
          <w:lang w:val="en-GB"/>
          <w14:ligatures w14:val="none"/>
        </w:rPr>
        <w:t xml:space="preserve"> in the development of </w:t>
      </w:r>
      <w:r w:rsidR="00444573">
        <w:rPr>
          <w:rFonts w:ascii="Arial" w:eastAsia="Times New Roman" w:hAnsi="Arial" w:cs="Arial"/>
          <w:kern w:val="0"/>
          <w:lang w:val="en-GB"/>
          <w14:ligatures w14:val="none"/>
        </w:rPr>
        <w:t xml:space="preserve">petroleum security </w:t>
      </w:r>
      <w:r w:rsidRPr="005C6943">
        <w:rPr>
          <w:rFonts w:ascii="Arial" w:eastAsia="Times New Roman" w:hAnsi="Arial" w:cs="Arial"/>
          <w:kern w:val="0"/>
          <w:lang w:val="en-GB"/>
          <w14:ligatures w14:val="none"/>
        </w:rPr>
        <w:t xml:space="preserve">strategy/ roadmap/ similar analysis work </w:t>
      </w:r>
      <w:r w:rsidR="001A44EC">
        <w:rPr>
          <w:rFonts w:ascii="Arial" w:eastAsia="Times New Roman" w:hAnsi="Arial" w:cs="Arial"/>
          <w:kern w:val="0"/>
          <w:lang w:val="en-GB"/>
          <w14:ligatures w14:val="none"/>
        </w:rPr>
        <w:t>at</w:t>
      </w:r>
      <w:r w:rsidR="001A44EC" w:rsidRPr="005C6943">
        <w:rPr>
          <w:rFonts w:ascii="Arial" w:eastAsia="Times New Roman" w:hAnsi="Arial" w:cs="Arial"/>
          <w:kern w:val="0"/>
          <w:lang w:val="en-GB"/>
          <w14:ligatures w14:val="none"/>
        </w:rPr>
        <w:t xml:space="preserve"> </w:t>
      </w:r>
      <w:r w:rsidRPr="005C6943">
        <w:rPr>
          <w:rFonts w:ascii="Arial" w:eastAsia="Times New Roman" w:hAnsi="Arial" w:cs="Arial"/>
          <w:kern w:val="0"/>
          <w:lang w:val="en-GB"/>
          <w14:ligatures w14:val="none"/>
        </w:rPr>
        <w:t>the international level</w:t>
      </w:r>
      <w:r w:rsidR="00444573">
        <w:rPr>
          <w:rFonts w:ascii="Arial" w:eastAsia="Times New Roman" w:hAnsi="Arial" w:cs="Arial"/>
          <w:kern w:val="0"/>
          <w:lang w:val="en-GB"/>
          <w14:ligatures w14:val="none"/>
        </w:rPr>
        <w:t>.</w:t>
      </w:r>
    </w:p>
    <w:p w14:paraId="748191EC" w14:textId="77777777" w:rsidR="005C6943" w:rsidRPr="005C6943" w:rsidRDefault="005C6943" w:rsidP="005C6943">
      <w:pPr>
        <w:numPr>
          <w:ilvl w:val="0"/>
          <w:numId w:val="4"/>
        </w:numPr>
        <w:spacing w:after="120" w:line="276" w:lineRule="auto"/>
        <w:jc w:val="both"/>
        <w:rPr>
          <w:rFonts w:ascii="Arial" w:eastAsia="Times New Roman" w:hAnsi="Arial" w:cs="Arial"/>
          <w:kern w:val="0"/>
          <w:lang w:val="en-GB"/>
          <w14:ligatures w14:val="none"/>
        </w:rPr>
      </w:pPr>
      <w:r w:rsidRPr="005C6943">
        <w:rPr>
          <w:rFonts w:ascii="Arial" w:eastAsia="Times New Roman" w:hAnsi="Arial" w:cs="Arial"/>
          <w:kern w:val="0"/>
          <w:lang w:val="en-GB"/>
          <w14:ligatures w14:val="none"/>
        </w:rPr>
        <w:t>Excellent command of English and the capacity to write high-quality reports in the language; the ability to deliver high-quality workshops and discussions in English is also required.</w:t>
      </w:r>
    </w:p>
    <w:p w14:paraId="29C7F270" w14:textId="77777777" w:rsidR="005C6943" w:rsidRPr="005C6943" w:rsidRDefault="005C6943" w:rsidP="005C6943">
      <w:pPr>
        <w:numPr>
          <w:ilvl w:val="0"/>
          <w:numId w:val="4"/>
        </w:numPr>
        <w:spacing w:after="120" w:line="276" w:lineRule="auto"/>
        <w:jc w:val="both"/>
        <w:rPr>
          <w:rFonts w:ascii="Arial" w:eastAsia="Times New Roman" w:hAnsi="Arial" w:cs="Arial"/>
          <w:kern w:val="0"/>
          <w:lang w:val="en-GB"/>
          <w14:ligatures w14:val="none"/>
        </w:rPr>
      </w:pPr>
      <w:r w:rsidRPr="005C6943">
        <w:rPr>
          <w:rFonts w:ascii="Arial" w:eastAsia="Times New Roman" w:hAnsi="Arial" w:cs="Arial"/>
          <w:kern w:val="0"/>
          <w:lang w:val="en-GB"/>
          <w14:ligatures w14:val="none"/>
        </w:rPr>
        <w:t>Capacity and flexibility to complete the assignment within the required time frame.</w:t>
      </w:r>
    </w:p>
    <w:p w14:paraId="76AC7525" w14:textId="77777777" w:rsidR="005C6943" w:rsidRPr="005C6943" w:rsidRDefault="005C6943" w:rsidP="005C6943">
      <w:pPr>
        <w:spacing w:after="120" w:line="276" w:lineRule="auto"/>
        <w:jc w:val="both"/>
        <w:rPr>
          <w:rFonts w:ascii="Arial" w:eastAsia="Batang" w:hAnsi="Arial" w:cs="Arial"/>
          <w:kern w:val="0"/>
          <w:lang w:val="en-GB" w:eastAsia="ko-KR"/>
          <w14:ligatures w14:val="none"/>
        </w:rPr>
      </w:pPr>
    </w:p>
    <w:p w14:paraId="51171110" w14:textId="77777777" w:rsidR="005C6943" w:rsidRPr="005C6943" w:rsidRDefault="005C6943" w:rsidP="005C6943">
      <w:pPr>
        <w:numPr>
          <w:ilvl w:val="0"/>
          <w:numId w:val="1"/>
        </w:numPr>
        <w:spacing w:after="120" w:line="276" w:lineRule="auto"/>
        <w:jc w:val="both"/>
        <w:rPr>
          <w:rFonts w:ascii="Arial" w:eastAsia="Times New Roman" w:hAnsi="Arial" w:cs="Arial"/>
          <w:b/>
          <w:bCs/>
          <w:kern w:val="0"/>
          <w:lang w:val="en-GB"/>
          <w14:ligatures w14:val="none"/>
        </w:rPr>
      </w:pPr>
      <w:bookmarkStart w:id="0" w:name="_Hlk34898091"/>
      <w:r w:rsidRPr="005C6943">
        <w:rPr>
          <w:rFonts w:ascii="Arial" w:eastAsia="Times New Roman" w:hAnsi="Arial" w:cs="Arial"/>
          <w:b/>
          <w:bCs/>
          <w:kern w:val="0"/>
          <w:lang w:val="en-GB"/>
          <w14:ligatures w14:val="none"/>
        </w:rPr>
        <w:t>SERVICE FEE</w:t>
      </w:r>
    </w:p>
    <w:p w14:paraId="7CF68021" w14:textId="77777777" w:rsidR="005C6943" w:rsidRPr="005C6943" w:rsidRDefault="005C6943" w:rsidP="005C6943">
      <w:pPr>
        <w:spacing w:after="120" w:line="276" w:lineRule="auto"/>
        <w:jc w:val="both"/>
        <w:rPr>
          <w:rFonts w:ascii="Arial" w:eastAsia="Batang" w:hAnsi="Arial" w:cs="Arial"/>
          <w:kern w:val="0"/>
          <w:lang w:val="en-GB" w:eastAsia="ko-KR"/>
          <w14:ligatures w14:val="none"/>
        </w:rPr>
      </w:pPr>
      <w:r w:rsidRPr="005C6943">
        <w:rPr>
          <w:rFonts w:ascii="Arial" w:eastAsia="Batang" w:hAnsi="Arial" w:cs="Arial"/>
          <w:kern w:val="0"/>
          <w:lang w:val="en-GB" w:eastAsia="ko-KR"/>
          <w14:ligatures w14:val="none"/>
        </w:rPr>
        <w:t>The compensation for the entire performance is arranged according to the project budget.</w:t>
      </w:r>
    </w:p>
    <w:p w14:paraId="179E72B8" w14:textId="39DC0B4B" w:rsidR="005C6943" w:rsidRPr="005C6943" w:rsidRDefault="005C6943" w:rsidP="005C6943">
      <w:pPr>
        <w:numPr>
          <w:ilvl w:val="0"/>
          <w:numId w:val="5"/>
        </w:numPr>
        <w:spacing w:after="120" w:line="276" w:lineRule="auto"/>
        <w:jc w:val="both"/>
        <w:rPr>
          <w:rFonts w:ascii="Arial" w:eastAsia="Times New Roman" w:hAnsi="Arial" w:cs="Arial"/>
          <w:kern w:val="0"/>
          <w:lang w:val="en-GB"/>
          <w14:ligatures w14:val="none"/>
        </w:rPr>
      </w:pPr>
      <w:bookmarkStart w:id="1" w:name="_Hlk534891563"/>
      <w:r w:rsidRPr="005C6943">
        <w:rPr>
          <w:rFonts w:ascii="Arial" w:eastAsia="Times New Roman" w:hAnsi="Arial" w:cs="Arial"/>
          <w:kern w:val="0"/>
          <w:lang w:val="en-GB"/>
          <w14:ligatures w14:val="none"/>
        </w:rPr>
        <w:t xml:space="preserve">For the satisfactory performance of the assignment, the consultant will be paid a fixed fee of a maximum of USD </w:t>
      </w:r>
      <w:r w:rsidR="004662CF">
        <w:rPr>
          <w:rFonts w:ascii="Arial" w:eastAsia="Times New Roman" w:hAnsi="Arial" w:cs="Arial"/>
          <w:kern w:val="0"/>
          <w:lang w:val="en-GB"/>
          <w14:ligatures w14:val="none"/>
        </w:rPr>
        <w:t>10</w:t>
      </w:r>
      <w:r w:rsidRPr="005C6943">
        <w:rPr>
          <w:rFonts w:ascii="Arial" w:eastAsia="Times New Roman" w:hAnsi="Arial" w:cs="Arial"/>
          <w:kern w:val="0"/>
          <w:lang w:val="en-GB"/>
          <w14:ligatures w14:val="none"/>
        </w:rPr>
        <w:t>,000 (</w:t>
      </w:r>
      <w:r w:rsidR="004662CF">
        <w:rPr>
          <w:rFonts w:ascii="Arial" w:eastAsia="Times New Roman" w:hAnsi="Arial" w:cs="Arial"/>
          <w:kern w:val="0"/>
          <w:lang w:val="en-GB"/>
          <w14:ligatures w14:val="none"/>
        </w:rPr>
        <w:t>Ten</w:t>
      </w:r>
      <w:r w:rsidRPr="005C6943">
        <w:rPr>
          <w:rFonts w:ascii="Arial" w:eastAsia="Times New Roman" w:hAnsi="Arial" w:cs="Arial"/>
          <w:kern w:val="0"/>
          <w:lang w:val="en-GB"/>
          <w14:ligatures w14:val="none"/>
        </w:rPr>
        <w:t xml:space="preserve"> thousand US dollars).</w:t>
      </w:r>
    </w:p>
    <w:p w14:paraId="34A3B2B8" w14:textId="77777777" w:rsidR="005C6943" w:rsidRPr="005C6943" w:rsidRDefault="005C6943" w:rsidP="005C6943">
      <w:pPr>
        <w:numPr>
          <w:ilvl w:val="0"/>
          <w:numId w:val="5"/>
        </w:numPr>
        <w:spacing w:after="120" w:line="276" w:lineRule="auto"/>
        <w:jc w:val="both"/>
        <w:rPr>
          <w:rFonts w:ascii="Arial" w:eastAsia="Times New Roman" w:hAnsi="Arial" w:cs="Arial"/>
          <w:kern w:val="0"/>
          <w:lang w:val="en-GB"/>
          <w14:ligatures w14:val="none"/>
        </w:rPr>
      </w:pPr>
      <w:r w:rsidRPr="005C6943">
        <w:rPr>
          <w:rFonts w:ascii="Arial" w:eastAsia="Times New Roman" w:hAnsi="Arial" w:cs="Arial"/>
          <w:kern w:val="0"/>
          <w:lang w:val="en-GB"/>
          <w14:ligatures w14:val="none"/>
        </w:rPr>
        <w:t>Payment will be made to the consultant’s nominated bank account.</w:t>
      </w:r>
    </w:p>
    <w:p w14:paraId="070C0754" w14:textId="77777777" w:rsidR="005C6943" w:rsidRPr="005C6943" w:rsidRDefault="005C6943" w:rsidP="005C6943">
      <w:pPr>
        <w:numPr>
          <w:ilvl w:val="0"/>
          <w:numId w:val="5"/>
        </w:numPr>
        <w:spacing w:after="120" w:line="276" w:lineRule="auto"/>
        <w:jc w:val="both"/>
        <w:rPr>
          <w:rFonts w:ascii="Arial" w:eastAsia="Times New Roman" w:hAnsi="Arial" w:cs="Arial"/>
          <w:kern w:val="0"/>
          <w:lang w:val="en-GB"/>
          <w14:ligatures w14:val="none"/>
        </w:rPr>
      </w:pPr>
      <w:r w:rsidRPr="005C6943">
        <w:rPr>
          <w:rFonts w:ascii="Arial" w:eastAsia="Times New Roman" w:hAnsi="Arial" w:cs="Arial"/>
          <w:kern w:val="0"/>
          <w:lang w:val="en-GB"/>
          <w14:ligatures w14:val="none"/>
        </w:rPr>
        <w:t>ACE is an intergovernmental organisation and is not liable for any taxes. Consultant shall file and settle any payment for income tax arising from the income from ACE. ACE shall not be responsible for any consequences of the failure to fulfil obligations relating to the income tax laws of the respective country.</w:t>
      </w:r>
      <w:bookmarkEnd w:id="1"/>
    </w:p>
    <w:p w14:paraId="7381C3C1" w14:textId="77777777" w:rsidR="005C6943" w:rsidRPr="005C6943" w:rsidRDefault="005C6943" w:rsidP="005C6943">
      <w:pPr>
        <w:numPr>
          <w:ilvl w:val="0"/>
          <w:numId w:val="5"/>
        </w:numPr>
        <w:spacing w:after="120" w:line="276" w:lineRule="auto"/>
        <w:jc w:val="both"/>
        <w:rPr>
          <w:rFonts w:ascii="Arial" w:eastAsia="Times New Roman" w:hAnsi="Arial" w:cs="Arial"/>
          <w:kern w:val="0"/>
          <w:lang w:val="en-GB"/>
          <w14:ligatures w14:val="none"/>
        </w:rPr>
      </w:pPr>
      <w:r w:rsidRPr="005C6943">
        <w:rPr>
          <w:rFonts w:ascii="Arial" w:eastAsia="Times New Roman" w:hAnsi="Arial" w:cs="Arial"/>
          <w:kern w:val="0"/>
          <w:lang w:val="en-GB"/>
          <w14:ligatures w14:val="none"/>
        </w:rPr>
        <w:lastRenderedPageBreak/>
        <w:t>The disbursement timeline shall be proposed by the consultant under the proposal and the mechanism will be agreed between ACE and the consultant within the contract signing process.</w:t>
      </w:r>
    </w:p>
    <w:p w14:paraId="543FC3B0" w14:textId="77777777" w:rsidR="005C6943" w:rsidRPr="005C6943" w:rsidRDefault="005C6943" w:rsidP="005C6943">
      <w:pPr>
        <w:numPr>
          <w:ilvl w:val="0"/>
          <w:numId w:val="5"/>
        </w:numPr>
        <w:spacing w:after="120" w:line="276" w:lineRule="auto"/>
        <w:jc w:val="both"/>
        <w:rPr>
          <w:rFonts w:ascii="Arial" w:eastAsia="Times New Roman" w:hAnsi="Arial" w:cs="Arial"/>
          <w:kern w:val="0"/>
          <w:lang w:val="en-GB"/>
          <w14:ligatures w14:val="none"/>
        </w:rPr>
      </w:pPr>
      <w:r w:rsidRPr="005C6943">
        <w:rPr>
          <w:rFonts w:ascii="Arial" w:eastAsia="Times New Roman" w:hAnsi="Arial" w:cs="Arial"/>
          <w:kern w:val="0"/>
          <w:lang w:val="en-GB"/>
          <w14:ligatures w14:val="none"/>
        </w:rPr>
        <w:t>The consultant must submit a report on the person-days usage and timesheet to ACE for each disbursement.</w:t>
      </w:r>
    </w:p>
    <w:p w14:paraId="2D432B74" w14:textId="77777777" w:rsidR="005C6943" w:rsidRPr="005C6943" w:rsidRDefault="005C6943" w:rsidP="005C6943">
      <w:pPr>
        <w:spacing w:after="120" w:line="276" w:lineRule="auto"/>
        <w:ind w:left="360"/>
        <w:jc w:val="both"/>
        <w:rPr>
          <w:rFonts w:ascii="Arial" w:eastAsia="Times New Roman" w:hAnsi="Arial" w:cs="Arial"/>
          <w:kern w:val="0"/>
          <w:lang w:val="en-GB"/>
          <w14:ligatures w14:val="none"/>
        </w:rPr>
      </w:pPr>
    </w:p>
    <w:p w14:paraId="04E6C5EE" w14:textId="77777777" w:rsidR="005C6943" w:rsidRPr="005C6943" w:rsidRDefault="005C6943" w:rsidP="005C6943">
      <w:pPr>
        <w:numPr>
          <w:ilvl w:val="0"/>
          <w:numId w:val="1"/>
        </w:numPr>
        <w:spacing w:after="120" w:line="276" w:lineRule="auto"/>
        <w:jc w:val="both"/>
        <w:rPr>
          <w:rFonts w:ascii="Arial" w:eastAsia="Times New Roman" w:hAnsi="Arial" w:cs="Arial"/>
          <w:b/>
          <w:bCs/>
          <w:kern w:val="0"/>
          <w:lang w:val="en-GB"/>
          <w14:ligatures w14:val="none"/>
        </w:rPr>
      </w:pPr>
      <w:r w:rsidRPr="005C6943">
        <w:rPr>
          <w:rFonts w:ascii="Arial" w:eastAsia="Times New Roman" w:hAnsi="Arial" w:cs="Arial"/>
          <w:b/>
          <w:bCs/>
          <w:kern w:val="0"/>
          <w:lang w:val="en-GB"/>
          <w14:ligatures w14:val="none"/>
        </w:rPr>
        <w:t>REQUIRED DOCUMENT</w:t>
      </w:r>
    </w:p>
    <w:p w14:paraId="2443E533" w14:textId="5CE4AA63" w:rsidR="005C6943" w:rsidRPr="005C6943" w:rsidRDefault="005C6943" w:rsidP="005C6943">
      <w:pPr>
        <w:spacing w:after="120" w:line="276" w:lineRule="auto"/>
        <w:jc w:val="both"/>
        <w:rPr>
          <w:rFonts w:ascii="Arial" w:eastAsia="Batang" w:hAnsi="Arial" w:cs="Arial"/>
          <w:kern w:val="0"/>
          <w:lang w:val="en-GB" w:eastAsia="ko-KR"/>
          <w14:ligatures w14:val="none"/>
        </w:rPr>
      </w:pPr>
      <w:r w:rsidRPr="005C6943">
        <w:rPr>
          <w:rFonts w:ascii="Arial" w:eastAsia="Batang" w:hAnsi="Arial" w:cs="Arial"/>
          <w:kern w:val="0"/>
          <w:lang w:val="en-GB" w:eastAsia="ko-KR"/>
          <w14:ligatures w14:val="none"/>
        </w:rPr>
        <w:t>Interested Consultants or Technical Experts are invited to submit a proposal in response to these Terms of Reference (Max 10 pages, excluding CV</w:t>
      </w:r>
      <w:r w:rsidR="002D1D47">
        <w:rPr>
          <w:rFonts w:ascii="Arial" w:eastAsia="Batang" w:hAnsi="Arial" w:cs="Arial"/>
          <w:kern w:val="0"/>
          <w:lang w:val="en-GB" w:eastAsia="ko-KR"/>
          <w14:ligatures w14:val="none"/>
        </w:rPr>
        <w:t>s</w:t>
      </w:r>
      <w:r w:rsidRPr="005C6943">
        <w:rPr>
          <w:rFonts w:ascii="Arial" w:eastAsia="Batang" w:hAnsi="Arial" w:cs="Arial"/>
          <w:kern w:val="0"/>
          <w:lang w:val="en-GB" w:eastAsia="ko-KR"/>
          <w14:ligatures w14:val="none"/>
        </w:rPr>
        <w:t>).</w:t>
      </w:r>
    </w:p>
    <w:p w14:paraId="5BBC8FAC" w14:textId="77777777" w:rsidR="005C6943" w:rsidRPr="005C6943" w:rsidRDefault="005C6943" w:rsidP="005C6943">
      <w:pPr>
        <w:numPr>
          <w:ilvl w:val="0"/>
          <w:numId w:val="6"/>
        </w:numPr>
        <w:spacing w:after="120" w:line="276" w:lineRule="auto"/>
        <w:jc w:val="both"/>
        <w:rPr>
          <w:rFonts w:ascii="Arial" w:eastAsia="Times New Roman" w:hAnsi="Arial" w:cs="Arial"/>
          <w:kern w:val="0"/>
          <w:lang w:val="en-GB"/>
          <w14:ligatures w14:val="none"/>
        </w:rPr>
      </w:pPr>
      <w:r w:rsidRPr="005C6943">
        <w:rPr>
          <w:rFonts w:ascii="Arial" w:eastAsia="Times New Roman" w:hAnsi="Arial" w:cs="Arial"/>
          <w:kern w:val="0"/>
          <w:lang w:val="en-GB"/>
          <w14:ligatures w14:val="none"/>
        </w:rPr>
        <w:t xml:space="preserve">The Technical component should present the following information (80% weight): </w:t>
      </w:r>
    </w:p>
    <w:p w14:paraId="6BE09186" w14:textId="77777777" w:rsidR="005C6943" w:rsidRPr="005C6943" w:rsidRDefault="005C6943" w:rsidP="005C6943">
      <w:pPr>
        <w:numPr>
          <w:ilvl w:val="1"/>
          <w:numId w:val="7"/>
        </w:numPr>
        <w:spacing w:after="120" w:line="276" w:lineRule="auto"/>
        <w:jc w:val="both"/>
        <w:rPr>
          <w:rFonts w:ascii="Arial" w:eastAsia="Times New Roman" w:hAnsi="Arial" w:cs="Arial"/>
          <w:kern w:val="0"/>
          <w:lang w:val="en-GB"/>
          <w14:ligatures w14:val="none"/>
        </w:rPr>
      </w:pPr>
      <w:r w:rsidRPr="005C6943">
        <w:rPr>
          <w:rFonts w:ascii="Arial" w:eastAsia="Times New Roman" w:hAnsi="Arial" w:cs="Arial"/>
          <w:kern w:val="0"/>
          <w:lang w:val="en-GB"/>
          <w14:ligatures w14:val="none"/>
        </w:rPr>
        <w:t>Expertise of the Firm/Organization</w:t>
      </w:r>
    </w:p>
    <w:p w14:paraId="213BABEE" w14:textId="77777777" w:rsidR="005C6943" w:rsidRPr="005C6943" w:rsidRDefault="005C6943" w:rsidP="005C6943">
      <w:pPr>
        <w:numPr>
          <w:ilvl w:val="0"/>
          <w:numId w:val="8"/>
        </w:numPr>
        <w:spacing w:after="120" w:line="276" w:lineRule="auto"/>
        <w:jc w:val="both"/>
        <w:rPr>
          <w:rFonts w:ascii="Arial" w:eastAsia="Times New Roman" w:hAnsi="Arial" w:cs="Arial"/>
          <w:kern w:val="0"/>
          <w:lang w:val="en-GB"/>
          <w14:ligatures w14:val="none"/>
        </w:rPr>
      </w:pPr>
      <w:r w:rsidRPr="005C6943">
        <w:rPr>
          <w:rFonts w:ascii="Arial" w:eastAsia="Times New Roman" w:hAnsi="Arial" w:cs="Arial"/>
          <w:kern w:val="0"/>
          <w:lang w:val="en-GB"/>
          <w14:ligatures w14:val="none"/>
        </w:rPr>
        <w:t>Provide a brief description of the organisation/firm submitting the Proposal, its legal mandates/authorised business activities, the year and country of incorporation, types of activities undertaken, and approximate annual budget. Include reference to reputation or any history of litigation and arbitration in which the organisation/firm has been involved that could adversely affect or impact the performance of services, indicating the status/result of such litigation/arbitration.</w:t>
      </w:r>
    </w:p>
    <w:p w14:paraId="093F92D2" w14:textId="77777777" w:rsidR="005C6943" w:rsidRPr="005C6943" w:rsidRDefault="005C6943" w:rsidP="005C6943">
      <w:pPr>
        <w:numPr>
          <w:ilvl w:val="0"/>
          <w:numId w:val="8"/>
        </w:numPr>
        <w:spacing w:after="120" w:line="276" w:lineRule="auto"/>
        <w:jc w:val="both"/>
        <w:rPr>
          <w:rFonts w:ascii="Arial" w:eastAsia="Times New Roman" w:hAnsi="Arial" w:cs="Arial"/>
          <w:kern w:val="0"/>
          <w:lang w:val="en-GB"/>
          <w14:ligatures w14:val="none"/>
        </w:rPr>
      </w:pPr>
      <w:r w:rsidRPr="005C6943">
        <w:rPr>
          <w:rFonts w:ascii="Arial" w:eastAsia="Times New Roman" w:hAnsi="Arial" w:cs="Arial"/>
          <w:kern w:val="0"/>
          <w:lang w:val="en-GB"/>
          <w14:ligatures w14:val="none"/>
        </w:rPr>
        <w:t>Track record and experiences: Provide the following information regarding corporate experience within the last five (5) years, which are related or relevant to those required for this Contract.</w:t>
      </w:r>
    </w:p>
    <w:p w14:paraId="66F02F18" w14:textId="77777777" w:rsidR="005C6943" w:rsidRPr="005C6943" w:rsidRDefault="005C6943" w:rsidP="005C6943">
      <w:pPr>
        <w:numPr>
          <w:ilvl w:val="1"/>
          <w:numId w:val="7"/>
        </w:numPr>
        <w:spacing w:after="120" w:line="276" w:lineRule="auto"/>
        <w:jc w:val="both"/>
        <w:rPr>
          <w:rFonts w:ascii="Arial" w:eastAsia="Times New Roman" w:hAnsi="Arial" w:cs="Arial"/>
          <w:kern w:val="0"/>
          <w:lang w:val="en-GB"/>
          <w14:ligatures w14:val="none"/>
        </w:rPr>
      </w:pPr>
      <w:r w:rsidRPr="005C6943">
        <w:rPr>
          <w:rFonts w:ascii="Arial" w:eastAsia="Times New Roman" w:hAnsi="Arial" w:cs="Arial"/>
          <w:kern w:val="0"/>
          <w:lang w:val="en-GB"/>
          <w14:ligatures w14:val="none"/>
        </w:rPr>
        <w:t>Approach and Implementation Plan</w:t>
      </w:r>
    </w:p>
    <w:p w14:paraId="274B9D63" w14:textId="77777777" w:rsidR="005C6943" w:rsidRPr="005C6943" w:rsidRDefault="005C6943" w:rsidP="00924F41">
      <w:pPr>
        <w:numPr>
          <w:ilvl w:val="0"/>
          <w:numId w:val="9"/>
        </w:numPr>
        <w:spacing w:after="120" w:line="240" w:lineRule="auto"/>
        <w:jc w:val="both"/>
        <w:rPr>
          <w:rFonts w:ascii="Arial" w:eastAsia="Times New Roman" w:hAnsi="Arial" w:cs="Arial"/>
          <w:kern w:val="0"/>
          <w:lang w:val="en-GB"/>
          <w14:ligatures w14:val="none"/>
        </w:rPr>
      </w:pPr>
      <w:r w:rsidRPr="005C6943">
        <w:rPr>
          <w:rFonts w:ascii="Arial" w:eastAsia="Times New Roman" w:hAnsi="Arial" w:cs="Arial"/>
          <w:kern w:val="0"/>
          <w:lang w:val="en-GB"/>
          <w14:ligatures w14:val="none"/>
        </w:rPr>
        <w:t>Provide a detailed description of the methodology for how the organisation/firm will achieve the Project’s Terms of Reference, considering the appropriateness to local conditions and the project environment.</w:t>
      </w:r>
    </w:p>
    <w:p w14:paraId="1AE1A77F" w14:textId="77777777" w:rsidR="005C6943" w:rsidRPr="005C6943" w:rsidRDefault="005C6943" w:rsidP="00924F41">
      <w:pPr>
        <w:numPr>
          <w:ilvl w:val="0"/>
          <w:numId w:val="9"/>
        </w:numPr>
        <w:spacing w:after="120" w:line="240" w:lineRule="auto"/>
        <w:jc w:val="both"/>
        <w:rPr>
          <w:rFonts w:ascii="Arial" w:eastAsia="Times New Roman" w:hAnsi="Arial" w:cs="Arial"/>
          <w:kern w:val="0"/>
          <w:lang w:val="en-GB"/>
          <w14:ligatures w14:val="none"/>
        </w:rPr>
      </w:pPr>
      <w:r w:rsidRPr="005C6943">
        <w:rPr>
          <w:rFonts w:ascii="Arial" w:eastAsia="Times New Roman" w:hAnsi="Arial" w:cs="Arial"/>
          <w:kern w:val="0"/>
          <w:lang w:val="en-GB"/>
          <w14:ligatures w14:val="none"/>
        </w:rPr>
        <w:t>Provide the Proposer’s internal technical and quality assurance review mechanisms.</w:t>
      </w:r>
    </w:p>
    <w:p w14:paraId="5DE38661" w14:textId="77777777" w:rsidR="005C6943" w:rsidRPr="005C6943" w:rsidRDefault="005C6943" w:rsidP="00924F41">
      <w:pPr>
        <w:numPr>
          <w:ilvl w:val="0"/>
          <w:numId w:val="9"/>
        </w:numPr>
        <w:spacing w:after="120" w:line="240" w:lineRule="auto"/>
        <w:jc w:val="both"/>
        <w:rPr>
          <w:rFonts w:ascii="Arial" w:eastAsia="Times New Roman" w:hAnsi="Arial" w:cs="Arial"/>
          <w:kern w:val="0"/>
          <w:lang w:val="en-GB"/>
          <w14:ligatures w14:val="none"/>
        </w:rPr>
      </w:pPr>
      <w:r w:rsidRPr="005C6943">
        <w:rPr>
          <w:rFonts w:ascii="Arial" w:eastAsia="Times New Roman" w:hAnsi="Arial" w:cs="Arial"/>
          <w:kern w:val="0"/>
          <w:lang w:val="en-GB"/>
          <w14:ligatures w14:val="none"/>
        </w:rPr>
        <w:t>Submit a Gantt chart or Project schedule indicating the detailed sequence of activities undertaken and their corresponding timing.</w:t>
      </w:r>
    </w:p>
    <w:p w14:paraId="7CA72FDF" w14:textId="77777777" w:rsidR="005C6943" w:rsidRPr="005C6943" w:rsidRDefault="005C6943" w:rsidP="00924F41">
      <w:pPr>
        <w:numPr>
          <w:ilvl w:val="0"/>
          <w:numId w:val="9"/>
        </w:numPr>
        <w:spacing w:after="120" w:line="240" w:lineRule="auto"/>
        <w:jc w:val="both"/>
        <w:rPr>
          <w:rFonts w:ascii="Arial" w:eastAsia="Times New Roman" w:hAnsi="Arial" w:cs="Arial"/>
          <w:kern w:val="0"/>
          <w:lang w:val="en-GB"/>
          <w14:ligatures w14:val="none"/>
        </w:rPr>
      </w:pPr>
      <w:r w:rsidRPr="005C6943">
        <w:rPr>
          <w:rFonts w:ascii="Arial" w:eastAsia="Times New Roman" w:hAnsi="Arial" w:cs="Arial"/>
          <w:kern w:val="0"/>
          <w:lang w:val="en-GB"/>
          <w14:ligatures w14:val="none"/>
        </w:rPr>
        <w:t>Describe the potential risks for implementing this Project that may impact the achievement and timely completion of expected results and their quality. Describe measures that will be put in place to mitigate these risks.</w:t>
      </w:r>
    </w:p>
    <w:p w14:paraId="34E468C9" w14:textId="77777777" w:rsidR="005C6943" w:rsidRPr="005C6943" w:rsidRDefault="005C6943" w:rsidP="00924F41">
      <w:pPr>
        <w:numPr>
          <w:ilvl w:val="0"/>
          <w:numId w:val="9"/>
        </w:numPr>
        <w:spacing w:after="120" w:line="240" w:lineRule="auto"/>
        <w:jc w:val="both"/>
        <w:rPr>
          <w:rFonts w:ascii="Arial" w:eastAsia="Times New Roman" w:hAnsi="Arial" w:cs="Arial"/>
          <w:kern w:val="0"/>
          <w:lang w:val="en-GB"/>
          <w14:ligatures w14:val="none"/>
        </w:rPr>
      </w:pPr>
      <w:r w:rsidRPr="005C6943">
        <w:rPr>
          <w:rFonts w:ascii="Arial" w:eastAsia="Times New Roman" w:hAnsi="Arial" w:cs="Arial"/>
          <w:kern w:val="0"/>
          <w:lang w:val="en-GB"/>
          <w14:ligatures w14:val="none"/>
        </w:rPr>
        <w:t>Provide a brief description of the mechanisms proposed for this project for reporting to ACE, including a reporting schedule.</w:t>
      </w:r>
    </w:p>
    <w:p w14:paraId="3994BAB7" w14:textId="77777777" w:rsidR="005C6943" w:rsidRPr="005C6943" w:rsidRDefault="005C6943" w:rsidP="00924F41">
      <w:pPr>
        <w:numPr>
          <w:ilvl w:val="0"/>
          <w:numId w:val="9"/>
        </w:numPr>
        <w:spacing w:after="120" w:line="240" w:lineRule="auto"/>
        <w:jc w:val="both"/>
        <w:rPr>
          <w:rFonts w:ascii="Arial" w:eastAsia="Times New Roman" w:hAnsi="Arial" w:cs="Arial"/>
          <w:kern w:val="0"/>
          <w:lang w:val="en-GB"/>
          <w14:ligatures w14:val="none"/>
        </w:rPr>
      </w:pPr>
      <w:r w:rsidRPr="005C6943">
        <w:rPr>
          <w:rFonts w:ascii="Arial" w:eastAsia="Times New Roman" w:hAnsi="Arial" w:cs="Arial"/>
          <w:kern w:val="0"/>
          <w:lang w:val="en-GB"/>
          <w14:ligatures w14:val="none"/>
        </w:rPr>
        <w:t>A discussion on how measures to ensure the future sustainability of the project outcomes will be addressed.</w:t>
      </w:r>
    </w:p>
    <w:p w14:paraId="19CBD433" w14:textId="77777777" w:rsidR="005C6943" w:rsidRPr="005C6943" w:rsidRDefault="005C6943" w:rsidP="005C6943">
      <w:pPr>
        <w:numPr>
          <w:ilvl w:val="1"/>
          <w:numId w:val="7"/>
        </w:numPr>
        <w:spacing w:after="120" w:line="276" w:lineRule="auto"/>
        <w:jc w:val="both"/>
        <w:rPr>
          <w:rFonts w:ascii="Arial" w:eastAsia="Times New Roman" w:hAnsi="Arial" w:cs="Arial"/>
          <w:kern w:val="0"/>
          <w:lang w:val="en-GB"/>
          <w14:ligatures w14:val="none"/>
        </w:rPr>
      </w:pPr>
      <w:r w:rsidRPr="005C6943">
        <w:rPr>
          <w:rFonts w:ascii="Arial" w:eastAsia="Times New Roman" w:hAnsi="Arial" w:cs="Arial"/>
          <w:kern w:val="0"/>
          <w:lang w:val="en-GB"/>
          <w14:ligatures w14:val="none"/>
        </w:rPr>
        <w:t>Personnel</w:t>
      </w:r>
    </w:p>
    <w:p w14:paraId="3B987A93" w14:textId="70A87836" w:rsidR="005C6943" w:rsidRPr="005C6943" w:rsidRDefault="005C6943" w:rsidP="005C6943">
      <w:pPr>
        <w:numPr>
          <w:ilvl w:val="0"/>
          <w:numId w:val="10"/>
        </w:numPr>
        <w:spacing w:after="120" w:line="276" w:lineRule="auto"/>
        <w:jc w:val="both"/>
        <w:rPr>
          <w:rFonts w:ascii="Arial" w:eastAsia="Times New Roman" w:hAnsi="Arial" w:cs="Arial"/>
          <w:kern w:val="0"/>
          <w:lang w:val="en-GB"/>
          <w14:ligatures w14:val="none"/>
        </w:rPr>
      </w:pPr>
      <w:r w:rsidRPr="005C6943">
        <w:rPr>
          <w:rFonts w:ascii="Arial" w:eastAsia="Times New Roman" w:hAnsi="Arial" w:cs="Arial"/>
          <w:kern w:val="0"/>
          <w:lang w:val="en-GB"/>
          <w14:ligatures w14:val="none"/>
        </w:rPr>
        <w:t xml:space="preserve">Provide a spreadsheet to show the activities of each staff member and the time allocated for their involvement. (Note: This spreadsheet is crucial, and no substitution of personnel </w:t>
      </w:r>
      <w:r w:rsidRPr="005C6943">
        <w:rPr>
          <w:rFonts w:ascii="Arial" w:eastAsia="Times New Roman" w:hAnsi="Arial" w:cs="Arial"/>
          <w:kern w:val="0"/>
          <w:lang w:val="en-GB"/>
          <w14:ligatures w14:val="none"/>
        </w:rPr>
        <w:lastRenderedPageBreak/>
        <w:t xml:space="preserve">will be tolerated once the contract has been awarded except in extreme circumstances. Any substation shall be made only with ACE’s approval of the justification for the substitution and with ACE’s approval of the replacement, who shall be of either equal or superior credentials to the one being </w:t>
      </w:r>
      <w:proofErr w:type="gramStart"/>
      <w:r w:rsidRPr="005C6943">
        <w:rPr>
          <w:rFonts w:ascii="Arial" w:eastAsia="Times New Roman" w:hAnsi="Arial" w:cs="Arial"/>
          <w:kern w:val="0"/>
          <w:lang w:val="en-GB"/>
          <w14:ligatures w14:val="none"/>
        </w:rPr>
        <w:t>replaced</w:t>
      </w:r>
      <w:proofErr w:type="gramEnd"/>
      <w:r w:rsidRPr="005C6943">
        <w:rPr>
          <w:rFonts w:ascii="Arial" w:eastAsia="Times New Roman" w:hAnsi="Arial" w:cs="Arial"/>
          <w:kern w:val="0"/>
          <w:lang w:val="en-GB"/>
          <w14:ligatures w14:val="none"/>
        </w:rPr>
        <w:t xml:space="preserve"> and which shall not involve any additional cost to ACE. No cost increase will be considered </w:t>
      </w:r>
      <w:proofErr w:type="gramStart"/>
      <w:r w:rsidRPr="005C6943">
        <w:rPr>
          <w:rFonts w:ascii="Arial" w:eastAsia="Times New Roman" w:hAnsi="Arial" w:cs="Arial"/>
          <w:kern w:val="0"/>
          <w:lang w:val="en-GB"/>
          <w14:ligatures w14:val="none"/>
        </w:rPr>
        <w:t>as a result of</w:t>
      </w:r>
      <w:proofErr w:type="gramEnd"/>
      <w:r w:rsidRPr="005C6943">
        <w:rPr>
          <w:rFonts w:ascii="Arial" w:eastAsia="Times New Roman" w:hAnsi="Arial" w:cs="Arial"/>
          <w:kern w:val="0"/>
          <w:lang w:val="en-GB"/>
          <w14:ligatures w14:val="none"/>
        </w:rPr>
        <w:t xml:space="preserve"> any substitution.)</w:t>
      </w:r>
    </w:p>
    <w:p w14:paraId="63A32F45" w14:textId="77777777" w:rsidR="005C6943" w:rsidRPr="005C6943" w:rsidRDefault="005C6943" w:rsidP="005C6943">
      <w:pPr>
        <w:numPr>
          <w:ilvl w:val="0"/>
          <w:numId w:val="10"/>
        </w:numPr>
        <w:spacing w:after="120" w:line="276" w:lineRule="auto"/>
        <w:jc w:val="both"/>
        <w:rPr>
          <w:rFonts w:ascii="Arial" w:eastAsia="Times New Roman" w:hAnsi="Arial" w:cs="Arial"/>
          <w:kern w:val="0"/>
          <w:lang w:val="en-GB"/>
          <w14:ligatures w14:val="none"/>
        </w:rPr>
      </w:pPr>
      <w:r w:rsidRPr="005C6943">
        <w:rPr>
          <w:rFonts w:ascii="Arial" w:eastAsia="Times New Roman" w:hAnsi="Arial" w:cs="Arial"/>
          <w:kern w:val="0"/>
          <w:lang w:val="en-GB"/>
          <w14:ligatures w14:val="none"/>
        </w:rPr>
        <w:t>Provide the CVs for key personnel (team leader, managerial and general staff) that will be provided to support the implementation of this project. CVs should demonstrate qualifications in areas relevant to the Scope of Services. The indication of international and regional experts must also be included.</w:t>
      </w:r>
    </w:p>
    <w:p w14:paraId="06594A0E" w14:textId="77777777" w:rsidR="005C6943" w:rsidRPr="005C6943" w:rsidRDefault="005C6943" w:rsidP="005C6943">
      <w:pPr>
        <w:numPr>
          <w:ilvl w:val="0"/>
          <w:numId w:val="6"/>
        </w:numPr>
        <w:spacing w:after="120" w:line="276" w:lineRule="auto"/>
        <w:jc w:val="both"/>
        <w:rPr>
          <w:rFonts w:ascii="Arial" w:eastAsia="Times New Roman" w:hAnsi="Arial" w:cs="Arial"/>
          <w:kern w:val="0"/>
          <w:lang w:val="en-GB"/>
          <w14:ligatures w14:val="none"/>
        </w:rPr>
      </w:pPr>
      <w:r w:rsidRPr="005C6943">
        <w:rPr>
          <w:rFonts w:ascii="Arial" w:eastAsia="Times New Roman" w:hAnsi="Arial" w:cs="Arial"/>
          <w:kern w:val="0"/>
          <w:lang w:val="en-GB"/>
          <w14:ligatures w14:val="none"/>
        </w:rPr>
        <w:t xml:space="preserve">The Financial component should specify the following information (20% weight): </w:t>
      </w:r>
    </w:p>
    <w:p w14:paraId="2A7AA25A" w14:textId="77777777" w:rsidR="005C6943" w:rsidRPr="005C6943" w:rsidRDefault="005C6943" w:rsidP="005C6943">
      <w:pPr>
        <w:spacing w:after="120" w:line="276" w:lineRule="auto"/>
        <w:jc w:val="both"/>
        <w:rPr>
          <w:rFonts w:ascii="Arial" w:eastAsia="Batang" w:hAnsi="Arial" w:cs="Arial"/>
          <w:kern w:val="0"/>
          <w:lang w:val="en-GB" w:eastAsia="ko-KR"/>
          <w14:ligatures w14:val="none"/>
        </w:rPr>
      </w:pPr>
      <w:r w:rsidRPr="005C6943">
        <w:rPr>
          <w:rFonts w:ascii="Arial" w:eastAsia="Batang" w:hAnsi="Arial" w:cs="Arial"/>
          <w:kern w:val="0"/>
          <w:lang w:val="en-GB" w:eastAsia="ko-KR"/>
          <w14:ligatures w14:val="none"/>
        </w:rPr>
        <w:t>The Financial Proposal must provide a detailed cost breakdown. The format shown on the following pages is suggested for use as a guide in preparing the Financial Proposal. The format includes specific expenditures, which may or may not be required or applicable but are indicated to serve as examples.</w:t>
      </w:r>
    </w:p>
    <w:p w14:paraId="3DB31111" w14:textId="77777777" w:rsidR="005C6943" w:rsidRPr="005C6943" w:rsidRDefault="005C6943" w:rsidP="005C6943">
      <w:pPr>
        <w:keepNext/>
        <w:spacing w:after="120" w:line="276" w:lineRule="auto"/>
        <w:rPr>
          <w:rFonts w:ascii="Arial" w:eastAsia="Calibri" w:hAnsi="Arial" w:cs="Arial"/>
          <w:i/>
          <w:iCs/>
          <w:color w:val="44546A"/>
          <w:kern w:val="0"/>
          <w:szCs w:val="18"/>
          <w:lang w:val="en-GB"/>
          <w14:ligatures w14:val="none"/>
        </w:rPr>
      </w:pPr>
      <w:r w:rsidRPr="005C6943">
        <w:rPr>
          <w:rFonts w:ascii="Arial" w:eastAsia="Calibri" w:hAnsi="Arial" w:cs="Arial"/>
          <w:i/>
          <w:iCs/>
          <w:color w:val="44546A"/>
          <w:kern w:val="0"/>
          <w:szCs w:val="18"/>
          <w:lang w:val="en-GB"/>
          <w14:ligatures w14:val="none"/>
        </w:rPr>
        <w:t xml:space="preserve">Table </w:t>
      </w:r>
      <w:r w:rsidRPr="005C6943">
        <w:rPr>
          <w:rFonts w:ascii="Arial" w:eastAsia="Calibri" w:hAnsi="Arial" w:cs="Arial"/>
          <w:i/>
          <w:iCs/>
          <w:color w:val="44546A"/>
          <w:kern w:val="0"/>
          <w:szCs w:val="18"/>
          <w:lang w:val="en-GB"/>
          <w14:ligatures w14:val="none"/>
        </w:rPr>
        <w:fldChar w:fldCharType="begin"/>
      </w:r>
      <w:r w:rsidRPr="005C6943">
        <w:rPr>
          <w:rFonts w:ascii="Arial" w:eastAsia="Calibri" w:hAnsi="Arial" w:cs="Arial"/>
          <w:i/>
          <w:iCs/>
          <w:color w:val="44546A"/>
          <w:kern w:val="0"/>
          <w:szCs w:val="18"/>
          <w:lang w:val="en-GB"/>
          <w14:ligatures w14:val="none"/>
        </w:rPr>
        <w:instrText xml:space="preserve"> SEQ Table \* ARABIC </w:instrText>
      </w:r>
      <w:r w:rsidRPr="005C6943">
        <w:rPr>
          <w:rFonts w:ascii="Arial" w:eastAsia="Calibri" w:hAnsi="Arial" w:cs="Arial"/>
          <w:i/>
          <w:iCs/>
          <w:color w:val="44546A"/>
          <w:kern w:val="0"/>
          <w:szCs w:val="18"/>
          <w:lang w:val="en-GB"/>
          <w14:ligatures w14:val="none"/>
        </w:rPr>
        <w:fldChar w:fldCharType="separate"/>
      </w:r>
      <w:r w:rsidRPr="005C6943">
        <w:rPr>
          <w:rFonts w:ascii="Arial" w:eastAsia="Calibri" w:hAnsi="Arial" w:cs="Arial"/>
          <w:i/>
          <w:iCs/>
          <w:noProof/>
          <w:color w:val="44546A"/>
          <w:kern w:val="0"/>
          <w:szCs w:val="18"/>
          <w:lang w:val="en-GB"/>
          <w14:ligatures w14:val="none"/>
        </w:rPr>
        <w:t>2</w:t>
      </w:r>
      <w:r w:rsidRPr="005C6943">
        <w:rPr>
          <w:rFonts w:ascii="Arial" w:eastAsia="Calibri" w:hAnsi="Arial" w:cs="Arial"/>
          <w:i/>
          <w:iCs/>
          <w:color w:val="44546A"/>
          <w:kern w:val="0"/>
          <w:szCs w:val="18"/>
          <w:lang w:val="en-GB"/>
          <w14:ligatures w14:val="none"/>
        </w:rPr>
        <w:fldChar w:fldCharType="end"/>
      </w:r>
      <w:r w:rsidRPr="005C6943">
        <w:rPr>
          <w:rFonts w:ascii="Arial" w:eastAsia="Calibri" w:hAnsi="Arial" w:cs="Arial"/>
          <w:i/>
          <w:iCs/>
          <w:color w:val="44546A"/>
          <w:kern w:val="0"/>
          <w:szCs w:val="18"/>
          <w:lang w:val="en-GB"/>
          <w14:ligatures w14:val="none"/>
        </w:rPr>
        <w:t>. Format of Man-days proposed by the Consultant and Cost</w:t>
      </w:r>
    </w:p>
    <w:tbl>
      <w:tblPr>
        <w:tblStyle w:val="TableGrid"/>
        <w:tblW w:w="0" w:type="auto"/>
        <w:tblLook w:val="04A0" w:firstRow="1" w:lastRow="0" w:firstColumn="1" w:lastColumn="0" w:noHBand="0" w:noVBand="1"/>
      </w:tblPr>
      <w:tblGrid>
        <w:gridCol w:w="2308"/>
        <w:gridCol w:w="2308"/>
        <w:gridCol w:w="2308"/>
        <w:gridCol w:w="2309"/>
      </w:tblGrid>
      <w:tr w:rsidR="005C6943" w:rsidRPr="005C6943" w14:paraId="123CBB22" w14:textId="77777777">
        <w:tc>
          <w:tcPr>
            <w:tcW w:w="2308" w:type="dxa"/>
          </w:tcPr>
          <w:p w14:paraId="19A27FC3" w14:textId="77777777" w:rsidR="005C6943" w:rsidRPr="005C6943" w:rsidRDefault="005C6943" w:rsidP="005C6943">
            <w:pPr>
              <w:spacing w:line="276" w:lineRule="auto"/>
              <w:jc w:val="center"/>
              <w:rPr>
                <w:rFonts w:ascii="Arial" w:hAnsi="Arial" w:cs="Arial"/>
                <w:lang w:val="en-GB" w:eastAsia="ko-KR"/>
              </w:rPr>
            </w:pPr>
            <w:r w:rsidRPr="005C6943">
              <w:rPr>
                <w:rFonts w:ascii="Arial" w:hAnsi="Arial" w:cs="Arial"/>
                <w:lang w:val="en-GB" w:eastAsia="ko-KR"/>
              </w:rPr>
              <w:t>Description of Deliverable (referring to Table 1)</w:t>
            </w:r>
          </w:p>
        </w:tc>
        <w:tc>
          <w:tcPr>
            <w:tcW w:w="2308" w:type="dxa"/>
          </w:tcPr>
          <w:p w14:paraId="0A0C135E" w14:textId="77777777" w:rsidR="005C6943" w:rsidRPr="005C6943" w:rsidRDefault="005C6943" w:rsidP="005C6943">
            <w:pPr>
              <w:spacing w:line="276" w:lineRule="auto"/>
              <w:jc w:val="center"/>
              <w:rPr>
                <w:rFonts w:ascii="Arial" w:hAnsi="Arial" w:cs="Arial"/>
                <w:lang w:val="en-GB" w:eastAsia="ko-KR"/>
              </w:rPr>
            </w:pPr>
            <w:r w:rsidRPr="005C6943">
              <w:rPr>
                <w:rFonts w:ascii="Arial" w:hAnsi="Arial" w:cs="Arial"/>
                <w:lang w:val="en-GB" w:eastAsia="ko-KR"/>
              </w:rPr>
              <w:t xml:space="preserve">Cost per person day – per expert as indicated in the </w:t>
            </w:r>
            <w:proofErr w:type="spellStart"/>
            <w:r w:rsidRPr="005C6943">
              <w:rPr>
                <w:rFonts w:ascii="Arial" w:hAnsi="Arial" w:cs="Arial"/>
                <w:lang w:val="en-GB" w:eastAsia="ko-KR"/>
              </w:rPr>
              <w:t>ToR</w:t>
            </w:r>
            <w:proofErr w:type="spellEnd"/>
          </w:p>
        </w:tc>
        <w:tc>
          <w:tcPr>
            <w:tcW w:w="2308" w:type="dxa"/>
          </w:tcPr>
          <w:p w14:paraId="0C4FA11E" w14:textId="77777777" w:rsidR="005C6943" w:rsidRPr="005C6943" w:rsidRDefault="005C6943" w:rsidP="005C6943">
            <w:pPr>
              <w:spacing w:line="276" w:lineRule="auto"/>
              <w:jc w:val="center"/>
              <w:rPr>
                <w:rFonts w:ascii="Arial" w:hAnsi="Arial" w:cs="Arial"/>
                <w:lang w:val="en-GB" w:eastAsia="ko-KR"/>
              </w:rPr>
            </w:pPr>
            <w:r w:rsidRPr="005C6943">
              <w:rPr>
                <w:rFonts w:ascii="Arial" w:hAnsi="Arial" w:cs="Arial"/>
                <w:lang w:val="en-GB" w:eastAsia="ko-KR"/>
              </w:rPr>
              <w:t>Number of Man-days</w:t>
            </w:r>
          </w:p>
        </w:tc>
        <w:tc>
          <w:tcPr>
            <w:tcW w:w="2309" w:type="dxa"/>
          </w:tcPr>
          <w:p w14:paraId="65E4B691" w14:textId="77777777" w:rsidR="005C6943" w:rsidRPr="005C6943" w:rsidRDefault="005C6943" w:rsidP="005C6943">
            <w:pPr>
              <w:spacing w:line="276" w:lineRule="auto"/>
              <w:jc w:val="center"/>
              <w:rPr>
                <w:rFonts w:ascii="Arial" w:hAnsi="Arial" w:cs="Arial"/>
                <w:lang w:val="en-GB" w:eastAsia="ko-KR"/>
              </w:rPr>
            </w:pPr>
            <w:r w:rsidRPr="005C6943">
              <w:rPr>
                <w:rFonts w:ascii="Arial" w:hAnsi="Arial" w:cs="Arial"/>
                <w:lang w:val="en-GB" w:eastAsia="ko-KR"/>
              </w:rPr>
              <w:t>Total cost USD</w:t>
            </w:r>
          </w:p>
        </w:tc>
      </w:tr>
      <w:tr w:rsidR="005C6943" w:rsidRPr="005C6943" w14:paraId="324E3799" w14:textId="77777777">
        <w:tc>
          <w:tcPr>
            <w:tcW w:w="2308" w:type="dxa"/>
          </w:tcPr>
          <w:p w14:paraId="3EE3D4C1" w14:textId="77777777" w:rsidR="005C6943" w:rsidRPr="005C6943" w:rsidRDefault="005C6943" w:rsidP="005C6943">
            <w:pPr>
              <w:spacing w:line="276" w:lineRule="auto"/>
              <w:rPr>
                <w:rFonts w:ascii="Arial" w:hAnsi="Arial" w:cs="Arial"/>
                <w:lang w:val="en-GB" w:eastAsia="ko-KR"/>
              </w:rPr>
            </w:pPr>
          </w:p>
        </w:tc>
        <w:tc>
          <w:tcPr>
            <w:tcW w:w="2308" w:type="dxa"/>
          </w:tcPr>
          <w:p w14:paraId="4565BBF1" w14:textId="77777777" w:rsidR="005C6943" w:rsidRPr="005C6943" w:rsidRDefault="005C6943" w:rsidP="005C6943">
            <w:pPr>
              <w:spacing w:line="276" w:lineRule="auto"/>
              <w:rPr>
                <w:rFonts w:ascii="Arial" w:hAnsi="Arial" w:cs="Arial"/>
                <w:lang w:val="en-GB" w:eastAsia="ko-KR"/>
              </w:rPr>
            </w:pPr>
          </w:p>
        </w:tc>
        <w:tc>
          <w:tcPr>
            <w:tcW w:w="2308" w:type="dxa"/>
          </w:tcPr>
          <w:p w14:paraId="6AE7DF7E" w14:textId="77777777" w:rsidR="005C6943" w:rsidRPr="005C6943" w:rsidRDefault="005C6943" w:rsidP="005C6943">
            <w:pPr>
              <w:spacing w:line="276" w:lineRule="auto"/>
              <w:rPr>
                <w:rFonts w:ascii="Arial" w:hAnsi="Arial" w:cs="Arial"/>
                <w:lang w:val="en-GB" w:eastAsia="ko-KR"/>
              </w:rPr>
            </w:pPr>
          </w:p>
        </w:tc>
        <w:tc>
          <w:tcPr>
            <w:tcW w:w="2309" w:type="dxa"/>
          </w:tcPr>
          <w:p w14:paraId="5C75E7E6" w14:textId="77777777" w:rsidR="005C6943" w:rsidRPr="005C6943" w:rsidRDefault="005C6943" w:rsidP="005C6943">
            <w:pPr>
              <w:spacing w:line="276" w:lineRule="auto"/>
              <w:rPr>
                <w:rFonts w:ascii="Arial" w:hAnsi="Arial" w:cs="Arial"/>
                <w:lang w:val="en-GB" w:eastAsia="ko-KR"/>
              </w:rPr>
            </w:pPr>
          </w:p>
        </w:tc>
      </w:tr>
      <w:tr w:rsidR="005C6943" w:rsidRPr="005C6943" w14:paraId="6A7FBA62" w14:textId="77777777">
        <w:tc>
          <w:tcPr>
            <w:tcW w:w="2308" w:type="dxa"/>
          </w:tcPr>
          <w:p w14:paraId="7DB7C8A3" w14:textId="77777777" w:rsidR="005C6943" w:rsidRPr="005C6943" w:rsidRDefault="005C6943" w:rsidP="005C6943">
            <w:pPr>
              <w:spacing w:line="276" w:lineRule="auto"/>
              <w:rPr>
                <w:rFonts w:ascii="Arial" w:hAnsi="Arial" w:cs="Arial"/>
                <w:lang w:val="en-GB" w:eastAsia="ko-KR"/>
              </w:rPr>
            </w:pPr>
          </w:p>
        </w:tc>
        <w:tc>
          <w:tcPr>
            <w:tcW w:w="2308" w:type="dxa"/>
          </w:tcPr>
          <w:p w14:paraId="0E99102D" w14:textId="77777777" w:rsidR="005C6943" w:rsidRPr="005C6943" w:rsidRDefault="005C6943" w:rsidP="005C6943">
            <w:pPr>
              <w:spacing w:line="276" w:lineRule="auto"/>
              <w:rPr>
                <w:rFonts w:ascii="Arial" w:hAnsi="Arial" w:cs="Arial"/>
                <w:lang w:val="en-GB" w:eastAsia="ko-KR"/>
              </w:rPr>
            </w:pPr>
          </w:p>
        </w:tc>
        <w:tc>
          <w:tcPr>
            <w:tcW w:w="2308" w:type="dxa"/>
          </w:tcPr>
          <w:p w14:paraId="210E44AC" w14:textId="77777777" w:rsidR="005C6943" w:rsidRPr="005C6943" w:rsidRDefault="005C6943" w:rsidP="005C6943">
            <w:pPr>
              <w:spacing w:line="276" w:lineRule="auto"/>
              <w:rPr>
                <w:rFonts w:ascii="Arial" w:hAnsi="Arial" w:cs="Arial"/>
                <w:lang w:val="en-GB" w:eastAsia="ko-KR"/>
              </w:rPr>
            </w:pPr>
          </w:p>
        </w:tc>
        <w:tc>
          <w:tcPr>
            <w:tcW w:w="2309" w:type="dxa"/>
          </w:tcPr>
          <w:p w14:paraId="3B6D4869" w14:textId="77777777" w:rsidR="005C6943" w:rsidRPr="005C6943" w:rsidRDefault="005C6943" w:rsidP="005C6943">
            <w:pPr>
              <w:spacing w:line="276" w:lineRule="auto"/>
              <w:rPr>
                <w:rFonts w:ascii="Arial" w:hAnsi="Arial" w:cs="Arial"/>
                <w:lang w:val="en-GB" w:eastAsia="ko-KR"/>
              </w:rPr>
            </w:pPr>
          </w:p>
        </w:tc>
      </w:tr>
      <w:tr w:rsidR="005C6943" w:rsidRPr="005C6943" w14:paraId="4F3F5BDE" w14:textId="77777777">
        <w:tc>
          <w:tcPr>
            <w:tcW w:w="2308" w:type="dxa"/>
          </w:tcPr>
          <w:p w14:paraId="411E446D" w14:textId="77777777" w:rsidR="005C6943" w:rsidRPr="005C6943" w:rsidRDefault="005C6943" w:rsidP="005C6943">
            <w:pPr>
              <w:spacing w:line="276" w:lineRule="auto"/>
              <w:rPr>
                <w:rFonts w:ascii="Arial" w:hAnsi="Arial" w:cs="Arial"/>
                <w:lang w:val="en-GB" w:eastAsia="ko-KR"/>
              </w:rPr>
            </w:pPr>
          </w:p>
        </w:tc>
        <w:tc>
          <w:tcPr>
            <w:tcW w:w="2308" w:type="dxa"/>
          </w:tcPr>
          <w:p w14:paraId="4133E8FB" w14:textId="77777777" w:rsidR="005C6943" w:rsidRPr="005C6943" w:rsidRDefault="005C6943" w:rsidP="005C6943">
            <w:pPr>
              <w:spacing w:line="276" w:lineRule="auto"/>
              <w:rPr>
                <w:rFonts w:ascii="Arial" w:hAnsi="Arial" w:cs="Arial"/>
                <w:lang w:val="en-GB" w:eastAsia="ko-KR"/>
              </w:rPr>
            </w:pPr>
          </w:p>
        </w:tc>
        <w:tc>
          <w:tcPr>
            <w:tcW w:w="2308" w:type="dxa"/>
          </w:tcPr>
          <w:p w14:paraId="7F7DC7C9" w14:textId="77777777" w:rsidR="005C6943" w:rsidRPr="005C6943" w:rsidRDefault="005C6943" w:rsidP="005C6943">
            <w:pPr>
              <w:spacing w:line="276" w:lineRule="auto"/>
              <w:rPr>
                <w:rFonts w:ascii="Arial" w:hAnsi="Arial" w:cs="Arial"/>
                <w:lang w:val="en-GB" w:eastAsia="ko-KR"/>
              </w:rPr>
            </w:pPr>
          </w:p>
        </w:tc>
        <w:tc>
          <w:tcPr>
            <w:tcW w:w="2309" w:type="dxa"/>
          </w:tcPr>
          <w:p w14:paraId="17666BB9" w14:textId="77777777" w:rsidR="005C6943" w:rsidRPr="005C6943" w:rsidRDefault="005C6943" w:rsidP="005C6943">
            <w:pPr>
              <w:spacing w:line="276" w:lineRule="auto"/>
              <w:rPr>
                <w:rFonts w:ascii="Arial" w:hAnsi="Arial" w:cs="Arial"/>
                <w:lang w:val="en-GB" w:eastAsia="ko-KR"/>
              </w:rPr>
            </w:pPr>
          </w:p>
        </w:tc>
      </w:tr>
      <w:tr w:rsidR="005C6943" w:rsidRPr="005C6943" w14:paraId="2CC3FDCF" w14:textId="77777777">
        <w:tc>
          <w:tcPr>
            <w:tcW w:w="2308" w:type="dxa"/>
          </w:tcPr>
          <w:p w14:paraId="4CB42E50" w14:textId="77777777" w:rsidR="005C6943" w:rsidRPr="005C6943" w:rsidRDefault="005C6943" w:rsidP="005C6943">
            <w:pPr>
              <w:spacing w:line="276" w:lineRule="auto"/>
              <w:rPr>
                <w:rFonts w:ascii="Arial" w:hAnsi="Arial" w:cs="Arial"/>
                <w:lang w:val="en-GB" w:eastAsia="ko-KR"/>
              </w:rPr>
            </w:pPr>
          </w:p>
        </w:tc>
        <w:tc>
          <w:tcPr>
            <w:tcW w:w="2308" w:type="dxa"/>
          </w:tcPr>
          <w:p w14:paraId="376184A9" w14:textId="77777777" w:rsidR="005C6943" w:rsidRPr="005C6943" w:rsidRDefault="005C6943" w:rsidP="005C6943">
            <w:pPr>
              <w:spacing w:line="276" w:lineRule="auto"/>
              <w:rPr>
                <w:rFonts w:ascii="Arial" w:hAnsi="Arial" w:cs="Arial"/>
                <w:lang w:val="en-GB" w:eastAsia="ko-KR"/>
              </w:rPr>
            </w:pPr>
          </w:p>
        </w:tc>
        <w:tc>
          <w:tcPr>
            <w:tcW w:w="2308" w:type="dxa"/>
          </w:tcPr>
          <w:p w14:paraId="332B19D1" w14:textId="77777777" w:rsidR="005C6943" w:rsidRPr="005C6943" w:rsidRDefault="005C6943" w:rsidP="005C6943">
            <w:pPr>
              <w:spacing w:line="276" w:lineRule="auto"/>
              <w:rPr>
                <w:rFonts w:ascii="Arial" w:hAnsi="Arial" w:cs="Arial"/>
                <w:lang w:val="en-GB" w:eastAsia="ko-KR"/>
              </w:rPr>
            </w:pPr>
          </w:p>
        </w:tc>
        <w:tc>
          <w:tcPr>
            <w:tcW w:w="2309" w:type="dxa"/>
          </w:tcPr>
          <w:p w14:paraId="178A3946" w14:textId="77777777" w:rsidR="005C6943" w:rsidRPr="005C6943" w:rsidRDefault="005C6943" w:rsidP="005C6943">
            <w:pPr>
              <w:spacing w:line="276" w:lineRule="auto"/>
              <w:rPr>
                <w:rFonts w:ascii="Arial" w:hAnsi="Arial" w:cs="Arial"/>
                <w:lang w:val="en-GB" w:eastAsia="ko-KR"/>
              </w:rPr>
            </w:pPr>
          </w:p>
        </w:tc>
      </w:tr>
    </w:tbl>
    <w:p w14:paraId="75ECBDB2" w14:textId="77777777" w:rsidR="005C6943" w:rsidRPr="005C6943" w:rsidRDefault="005C6943" w:rsidP="005C6943">
      <w:pPr>
        <w:spacing w:after="120" w:line="276" w:lineRule="auto"/>
        <w:jc w:val="both"/>
        <w:rPr>
          <w:rFonts w:ascii="Arial" w:eastAsia="Batang" w:hAnsi="Arial" w:cs="Arial"/>
          <w:kern w:val="0"/>
          <w:lang w:val="en-GB" w:eastAsia="ko-KR"/>
          <w14:ligatures w14:val="none"/>
        </w:rPr>
      </w:pPr>
    </w:p>
    <w:p w14:paraId="16364B28" w14:textId="77777777" w:rsidR="005C6943" w:rsidRPr="005C6943" w:rsidRDefault="005C6943" w:rsidP="005C6943">
      <w:pPr>
        <w:numPr>
          <w:ilvl w:val="0"/>
          <w:numId w:val="1"/>
        </w:numPr>
        <w:spacing w:after="120" w:line="276" w:lineRule="auto"/>
        <w:jc w:val="both"/>
        <w:rPr>
          <w:rFonts w:ascii="Arial" w:eastAsia="Times New Roman" w:hAnsi="Arial" w:cs="Arial"/>
          <w:b/>
          <w:bCs/>
          <w:kern w:val="0"/>
          <w:lang w:val="en-GB"/>
          <w14:ligatures w14:val="none"/>
        </w:rPr>
      </w:pPr>
      <w:r w:rsidRPr="005C6943">
        <w:rPr>
          <w:rFonts w:ascii="Arial" w:eastAsia="Times New Roman" w:hAnsi="Arial" w:cs="Arial"/>
          <w:b/>
          <w:bCs/>
          <w:kern w:val="0"/>
          <w:lang w:val="en-GB"/>
          <w14:ligatures w14:val="none"/>
        </w:rPr>
        <w:t>SUBMISSION OF APPLICATION</w:t>
      </w:r>
    </w:p>
    <w:p w14:paraId="3BEDE9D0" w14:textId="020016D9" w:rsidR="005C6943" w:rsidRPr="005C6943" w:rsidRDefault="005C6943" w:rsidP="00924F41">
      <w:pPr>
        <w:spacing w:after="120" w:line="240" w:lineRule="auto"/>
        <w:jc w:val="both"/>
        <w:rPr>
          <w:rFonts w:ascii="Arial" w:eastAsia="Batang" w:hAnsi="Arial" w:cs="Arial"/>
          <w:kern w:val="0"/>
          <w:lang w:val="en-GB" w:eastAsia="ko-KR"/>
          <w14:ligatures w14:val="none"/>
        </w:rPr>
      </w:pPr>
      <w:r w:rsidRPr="005C6943">
        <w:rPr>
          <w:rFonts w:ascii="Arial" w:eastAsia="Batang" w:hAnsi="Arial" w:cs="Arial"/>
          <w:kern w:val="0"/>
          <w:lang w:val="en-GB" w:eastAsia="ko-KR"/>
          <w14:ligatures w14:val="none"/>
        </w:rPr>
        <w:t xml:space="preserve">The proposal should be submitted to </w:t>
      </w:r>
      <w:hyperlink r:id="rId12" w:history="1">
        <w:r w:rsidRPr="005C6943">
          <w:rPr>
            <w:rFonts w:ascii="Arial" w:eastAsia="Batang" w:hAnsi="Arial" w:cs="Arial"/>
            <w:color w:val="0000FF"/>
            <w:kern w:val="0"/>
            <w:u w:val="single"/>
            <w:lang w:val="en-GB" w:eastAsia="ko-KR"/>
            <w14:ligatures w14:val="none"/>
          </w:rPr>
          <w:t>procurement@aseanenergy.org</w:t>
        </w:r>
      </w:hyperlink>
      <w:r w:rsidRPr="005C6943">
        <w:rPr>
          <w:rFonts w:ascii="Arial" w:eastAsia="Batang" w:hAnsi="Arial" w:cs="Arial"/>
          <w:kern w:val="0"/>
          <w:lang w:val="en-GB" w:eastAsia="ko-KR"/>
          <w14:ligatures w14:val="none"/>
        </w:rPr>
        <w:t xml:space="preserve"> and cc </w:t>
      </w:r>
      <w:hyperlink r:id="rId13" w:history="1">
        <w:r w:rsidR="004662CF" w:rsidRPr="009840E6">
          <w:rPr>
            <w:rStyle w:val="Hyperlink"/>
            <w:rFonts w:ascii="Arial" w:eastAsia="Batang" w:hAnsi="Arial" w:cs="Arial"/>
            <w:kern w:val="0"/>
            <w:lang w:val="en-GB" w:eastAsia="ko-KR"/>
            <w14:ligatures w14:val="none"/>
          </w:rPr>
          <w:t>pfs</w:t>
        </w:r>
        <w:r w:rsidR="004662CF" w:rsidRPr="005C6943">
          <w:rPr>
            <w:rStyle w:val="Hyperlink"/>
            <w:rFonts w:ascii="Arial" w:eastAsia="Batang" w:hAnsi="Arial" w:cs="Arial"/>
            <w:kern w:val="0"/>
            <w:lang w:val="en-GB" w:eastAsia="ko-KR"/>
            <w14:ligatures w14:val="none"/>
          </w:rPr>
          <w:t>@aseanenergy.org</w:t>
        </w:r>
      </w:hyperlink>
      <w:r w:rsidR="00B806D5">
        <w:rPr>
          <w:rStyle w:val="Hyperlink"/>
          <w:rFonts w:ascii="Arial" w:eastAsia="Batang" w:hAnsi="Arial" w:cs="Arial"/>
          <w:kern w:val="0"/>
          <w:lang w:val="en-GB" w:eastAsia="ko-KR"/>
          <w14:ligatures w14:val="none"/>
        </w:rPr>
        <w:t>, Dwiky.syarief@aseanenergy.org</w:t>
      </w:r>
      <w:r w:rsidRPr="005C6943">
        <w:rPr>
          <w:rFonts w:ascii="Arial" w:eastAsia="Batang" w:hAnsi="Arial" w:cs="Arial"/>
          <w:kern w:val="0"/>
          <w:lang w:val="en-GB" w:eastAsia="ko-KR"/>
          <w14:ligatures w14:val="none"/>
        </w:rPr>
        <w:t xml:space="preserve"> by </w:t>
      </w:r>
      <w:r w:rsidR="00817AB7">
        <w:rPr>
          <w:rFonts w:ascii="Arial" w:eastAsia="Batang" w:hAnsi="Arial" w:cs="Arial"/>
          <w:b/>
          <w:bCs/>
          <w:kern w:val="0"/>
          <w:lang w:val="en-GB" w:eastAsia="ko-KR"/>
          <w14:ligatures w14:val="none"/>
        </w:rPr>
        <w:t>25</w:t>
      </w:r>
      <w:r w:rsidRPr="00924F41">
        <w:rPr>
          <w:rFonts w:ascii="Arial" w:eastAsia="Batang" w:hAnsi="Arial" w:cs="Arial"/>
          <w:b/>
          <w:bCs/>
          <w:kern w:val="0"/>
          <w:lang w:val="en-GB" w:eastAsia="ko-KR"/>
          <w14:ligatures w14:val="none"/>
        </w:rPr>
        <w:t xml:space="preserve"> </w:t>
      </w:r>
      <w:r w:rsidR="004662CF" w:rsidRPr="00924F41">
        <w:rPr>
          <w:rFonts w:ascii="Arial" w:eastAsia="Batang" w:hAnsi="Arial" w:cs="Arial"/>
          <w:b/>
          <w:bCs/>
          <w:kern w:val="0"/>
          <w:lang w:val="en-GB" w:eastAsia="ko-KR"/>
          <w14:ligatures w14:val="none"/>
        </w:rPr>
        <w:t>August</w:t>
      </w:r>
      <w:r w:rsidRPr="00924F41">
        <w:rPr>
          <w:rFonts w:ascii="Arial" w:eastAsia="Batang" w:hAnsi="Arial" w:cs="Arial"/>
          <w:b/>
          <w:bCs/>
          <w:kern w:val="0"/>
          <w:lang w:val="en-GB" w:eastAsia="ko-KR"/>
          <w14:ligatures w14:val="none"/>
        </w:rPr>
        <w:t xml:space="preserve"> 202</w:t>
      </w:r>
      <w:r w:rsidR="00602E78" w:rsidRPr="00924F41">
        <w:rPr>
          <w:rFonts w:ascii="Arial" w:eastAsia="Batang" w:hAnsi="Arial" w:cs="Arial"/>
          <w:b/>
          <w:bCs/>
          <w:kern w:val="0"/>
          <w:lang w:val="en-GB" w:eastAsia="ko-KR"/>
          <w14:ligatures w14:val="none"/>
        </w:rPr>
        <w:t>4</w:t>
      </w:r>
      <w:r w:rsidRPr="005C6943">
        <w:rPr>
          <w:rFonts w:ascii="Arial" w:eastAsia="Batang" w:hAnsi="Arial" w:cs="Arial"/>
          <w:kern w:val="0"/>
          <w:lang w:val="en-GB" w:eastAsia="ko-KR"/>
          <w14:ligatures w14:val="none"/>
        </w:rPr>
        <w:t xml:space="preserve"> (GMT+7).</w:t>
      </w:r>
    </w:p>
    <w:p w14:paraId="312FB7D1" w14:textId="77777777" w:rsidR="005C6943" w:rsidRPr="005C6943" w:rsidRDefault="005C6943" w:rsidP="00924F41">
      <w:pPr>
        <w:spacing w:after="120" w:line="240" w:lineRule="auto"/>
        <w:jc w:val="both"/>
        <w:rPr>
          <w:rFonts w:ascii="Arial" w:eastAsia="Batang" w:hAnsi="Arial" w:cs="Arial"/>
          <w:kern w:val="0"/>
          <w:lang w:val="en-GB" w:eastAsia="ko-KR"/>
          <w14:ligatures w14:val="none"/>
        </w:rPr>
      </w:pPr>
      <w:r w:rsidRPr="005C6943">
        <w:rPr>
          <w:rFonts w:ascii="Arial" w:eastAsia="Batang" w:hAnsi="Arial" w:cs="Arial"/>
          <w:kern w:val="0"/>
          <w:lang w:val="en-GB" w:eastAsia="ko-KR"/>
          <w14:ligatures w14:val="none"/>
        </w:rPr>
        <w:t>Technical and Financial proposals are to be submitted as two (2) separate electronic files. The proposals are to be submitted in pdf format.</w:t>
      </w:r>
    </w:p>
    <w:p w14:paraId="0EAB8BF2" w14:textId="3855FD74" w:rsidR="005C6943" w:rsidRPr="005C6943" w:rsidRDefault="005C6943" w:rsidP="00924F41">
      <w:pPr>
        <w:spacing w:after="120" w:line="240" w:lineRule="auto"/>
        <w:jc w:val="both"/>
        <w:rPr>
          <w:rFonts w:ascii="Arial" w:eastAsia="Batang" w:hAnsi="Arial" w:cs="Arial"/>
          <w:kern w:val="0"/>
          <w:lang w:val="en-GB" w:eastAsia="ko-KR"/>
          <w14:ligatures w14:val="none"/>
        </w:rPr>
      </w:pPr>
      <w:r w:rsidRPr="005C6943">
        <w:rPr>
          <w:rFonts w:ascii="Arial" w:eastAsia="Batang" w:hAnsi="Arial" w:cs="Arial"/>
          <w:kern w:val="0"/>
          <w:lang w:val="en-GB" w:eastAsia="ko-KR"/>
          <w14:ligatures w14:val="none"/>
        </w:rPr>
        <w:t xml:space="preserve">Please indicate the subject heading: </w:t>
      </w:r>
      <w:r w:rsidRPr="00924F41">
        <w:rPr>
          <w:rFonts w:ascii="Arial" w:eastAsia="Batang" w:hAnsi="Arial" w:cs="Arial"/>
          <w:b/>
          <w:bCs/>
          <w:kern w:val="0"/>
          <w:lang w:val="en-GB" w:eastAsia="ko-KR"/>
          <w14:ligatures w14:val="none"/>
        </w:rPr>
        <w:t xml:space="preserve">Document for </w:t>
      </w:r>
      <w:r w:rsidR="004662CF" w:rsidRPr="00924F41">
        <w:rPr>
          <w:rFonts w:ascii="Arial" w:eastAsia="Batang" w:hAnsi="Arial" w:cs="Arial"/>
          <w:b/>
          <w:bCs/>
          <w:kern w:val="0"/>
          <w:lang w:val="en-GB" w:eastAsia="ko-KR"/>
          <w14:ligatures w14:val="none"/>
        </w:rPr>
        <w:t>APSA CERM</w:t>
      </w:r>
      <w:r w:rsidRPr="00924F41">
        <w:rPr>
          <w:rFonts w:ascii="Arial" w:eastAsia="Batang" w:hAnsi="Arial" w:cs="Arial"/>
          <w:b/>
          <w:bCs/>
          <w:kern w:val="0"/>
          <w:lang w:val="en-GB" w:eastAsia="ko-KR"/>
          <w14:ligatures w14:val="none"/>
        </w:rPr>
        <w:t xml:space="preserve"> Consultant</w:t>
      </w:r>
      <w:r w:rsidRPr="005C6943">
        <w:rPr>
          <w:rFonts w:ascii="Arial" w:eastAsia="Batang" w:hAnsi="Arial" w:cs="Arial"/>
          <w:kern w:val="0"/>
          <w:lang w:val="en-GB" w:eastAsia="ko-KR"/>
          <w14:ligatures w14:val="none"/>
        </w:rPr>
        <w:t>.</w:t>
      </w:r>
    </w:p>
    <w:p w14:paraId="66246D2C" w14:textId="77777777" w:rsidR="005C6943" w:rsidRPr="005C6943" w:rsidRDefault="005C6943" w:rsidP="005C6943">
      <w:pPr>
        <w:spacing w:after="120" w:line="276" w:lineRule="auto"/>
        <w:jc w:val="both"/>
        <w:rPr>
          <w:rFonts w:ascii="Arial" w:eastAsia="Batang" w:hAnsi="Arial" w:cs="Arial"/>
          <w:kern w:val="0"/>
          <w:lang w:val="en-GB" w:eastAsia="ko-KR"/>
          <w14:ligatures w14:val="none"/>
        </w:rPr>
      </w:pPr>
    </w:p>
    <w:p w14:paraId="1E7D1BE9" w14:textId="77777777" w:rsidR="005C6943" w:rsidRPr="005C6943" w:rsidRDefault="005C6943" w:rsidP="005C6943">
      <w:pPr>
        <w:numPr>
          <w:ilvl w:val="0"/>
          <w:numId w:val="1"/>
        </w:numPr>
        <w:spacing w:after="120" w:line="276" w:lineRule="auto"/>
        <w:jc w:val="both"/>
        <w:rPr>
          <w:rFonts w:ascii="Arial" w:eastAsia="Times New Roman" w:hAnsi="Arial" w:cs="Arial"/>
          <w:b/>
          <w:bCs/>
          <w:kern w:val="0"/>
          <w:lang w:val="en-GB"/>
          <w14:ligatures w14:val="none"/>
        </w:rPr>
      </w:pPr>
      <w:r w:rsidRPr="005C6943">
        <w:rPr>
          <w:rFonts w:ascii="Arial" w:eastAsia="Times New Roman" w:hAnsi="Arial" w:cs="Arial"/>
          <w:b/>
          <w:bCs/>
          <w:kern w:val="0"/>
          <w:lang w:val="en-GB"/>
          <w14:ligatures w14:val="none"/>
        </w:rPr>
        <w:t xml:space="preserve">AMENDMENT TO TERMS OF REFERENCE </w:t>
      </w:r>
    </w:p>
    <w:p w14:paraId="40A474D7" w14:textId="77777777" w:rsidR="005C6943" w:rsidRPr="005C6943" w:rsidRDefault="005C6943" w:rsidP="005C6943">
      <w:pPr>
        <w:spacing w:after="120" w:line="276" w:lineRule="auto"/>
        <w:jc w:val="both"/>
        <w:rPr>
          <w:rFonts w:ascii="Arial" w:eastAsia="Batang" w:hAnsi="Arial" w:cs="Arial"/>
          <w:kern w:val="0"/>
          <w:lang w:val="en-GB" w:eastAsia="ko-KR"/>
          <w14:ligatures w14:val="none"/>
        </w:rPr>
      </w:pPr>
      <w:r w:rsidRPr="005C6943">
        <w:rPr>
          <w:rFonts w:ascii="Arial" w:eastAsia="Batang" w:hAnsi="Arial" w:cs="Arial"/>
          <w:kern w:val="0"/>
          <w:lang w:val="en-GB" w:eastAsia="ko-KR"/>
          <w14:ligatures w14:val="none"/>
        </w:rPr>
        <w:t>These Terms of Reference may be amended in writing only, subject to the agreement of both parties.</w:t>
      </w:r>
    </w:p>
    <w:p w14:paraId="0023229E" w14:textId="77777777" w:rsidR="005C6943" w:rsidRPr="005C6943" w:rsidRDefault="005C6943" w:rsidP="005C6943">
      <w:pPr>
        <w:spacing w:after="120" w:line="276" w:lineRule="auto"/>
        <w:jc w:val="both"/>
        <w:rPr>
          <w:rFonts w:ascii="Arial" w:eastAsia="Batang" w:hAnsi="Arial" w:cs="Arial"/>
          <w:kern w:val="0"/>
          <w:lang w:val="en-GB" w:eastAsia="ko-KR"/>
          <w14:ligatures w14:val="none"/>
        </w:rPr>
      </w:pPr>
    </w:p>
    <w:p w14:paraId="5EF3B7F3" w14:textId="77777777" w:rsidR="005C6943" w:rsidRPr="005C6943" w:rsidRDefault="005C6943" w:rsidP="005C6943">
      <w:pPr>
        <w:numPr>
          <w:ilvl w:val="0"/>
          <w:numId w:val="1"/>
        </w:numPr>
        <w:spacing w:after="120" w:line="276" w:lineRule="auto"/>
        <w:jc w:val="both"/>
        <w:rPr>
          <w:rFonts w:ascii="Arial" w:eastAsia="Times New Roman" w:hAnsi="Arial" w:cs="Arial"/>
          <w:b/>
          <w:bCs/>
          <w:kern w:val="0"/>
          <w:lang w:val="en-GB"/>
          <w14:ligatures w14:val="none"/>
        </w:rPr>
      </w:pPr>
      <w:r w:rsidRPr="005C6943">
        <w:rPr>
          <w:rFonts w:ascii="Arial" w:eastAsia="Times New Roman" w:hAnsi="Arial" w:cs="Arial"/>
          <w:b/>
          <w:bCs/>
          <w:kern w:val="0"/>
          <w:lang w:val="en-GB"/>
          <w14:ligatures w14:val="none"/>
        </w:rPr>
        <w:t>CONFIDENTIALITY AGREEMENT</w:t>
      </w:r>
    </w:p>
    <w:p w14:paraId="46E4DA18" w14:textId="77777777" w:rsidR="005C6943" w:rsidRPr="005C6943" w:rsidRDefault="005C6943" w:rsidP="005C6943">
      <w:pPr>
        <w:spacing w:after="120" w:line="276" w:lineRule="auto"/>
        <w:jc w:val="both"/>
        <w:rPr>
          <w:rFonts w:ascii="Arial" w:eastAsia="Batang" w:hAnsi="Arial" w:cs="Arial"/>
          <w:kern w:val="0"/>
          <w:lang w:val="en-GB" w:eastAsia="ko-KR"/>
          <w14:ligatures w14:val="none"/>
        </w:rPr>
      </w:pPr>
      <w:r w:rsidRPr="005C6943">
        <w:rPr>
          <w:rFonts w:ascii="Arial" w:eastAsia="Batang" w:hAnsi="Arial" w:cs="Arial"/>
          <w:kern w:val="0"/>
          <w:lang w:val="en-GB" w:eastAsia="ko-KR"/>
          <w14:ligatures w14:val="none"/>
        </w:rPr>
        <w:t>Without written permission from ACE, the consultants shall not disclose any data or information to external parties.</w:t>
      </w:r>
    </w:p>
    <w:p w14:paraId="548F9366" w14:textId="77777777" w:rsidR="005C6943" w:rsidRPr="005C6943" w:rsidRDefault="005C6943" w:rsidP="005C6943">
      <w:pPr>
        <w:spacing w:after="120" w:line="276" w:lineRule="auto"/>
        <w:jc w:val="both"/>
        <w:rPr>
          <w:rFonts w:ascii="Arial" w:eastAsia="Batang" w:hAnsi="Arial" w:cs="Arial"/>
          <w:kern w:val="0"/>
          <w:lang w:val="en-GB" w:eastAsia="ko-KR"/>
          <w14:ligatures w14:val="none"/>
        </w:rPr>
      </w:pPr>
    </w:p>
    <w:p w14:paraId="2316913D" w14:textId="77777777" w:rsidR="005C6943" w:rsidRPr="005C6943" w:rsidRDefault="005C6943" w:rsidP="005C6943">
      <w:pPr>
        <w:numPr>
          <w:ilvl w:val="0"/>
          <w:numId w:val="1"/>
        </w:numPr>
        <w:spacing w:after="120" w:line="276" w:lineRule="auto"/>
        <w:jc w:val="both"/>
        <w:rPr>
          <w:rFonts w:ascii="Arial" w:eastAsia="Times New Roman" w:hAnsi="Arial" w:cs="Arial"/>
          <w:b/>
          <w:bCs/>
          <w:kern w:val="0"/>
          <w:lang w:val="en-GB"/>
          <w14:ligatures w14:val="none"/>
        </w:rPr>
      </w:pPr>
      <w:r w:rsidRPr="005C6943">
        <w:rPr>
          <w:rFonts w:ascii="Arial" w:eastAsia="Times New Roman" w:hAnsi="Arial" w:cs="Arial"/>
          <w:b/>
          <w:bCs/>
          <w:kern w:val="0"/>
          <w:lang w:val="en-GB"/>
          <w14:ligatures w14:val="none"/>
        </w:rPr>
        <w:t>ACE GOVERNANCE POLICIES ON FRAUD AND CORRUPTION</w:t>
      </w:r>
    </w:p>
    <w:p w14:paraId="33CE9B31" w14:textId="77777777" w:rsidR="005C6943" w:rsidRPr="005C6943" w:rsidRDefault="005C6943" w:rsidP="005C6943">
      <w:pPr>
        <w:spacing w:after="120" w:line="276" w:lineRule="auto"/>
        <w:jc w:val="both"/>
        <w:rPr>
          <w:rFonts w:ascii="Arial" w:eastAsia="Batang" w:hAnsi="Arial" w:cs="Arial"/>
          <w:kern w:val="0"/>
          <w:lang w:val="en-GB" w:eastAsia="ko-KR"/>
          <w14:ligatures w14:val="none"/>
        </w:rPr>
      </w:pPr>
      <w:r w:rsidRPr="005C6943">
        <w:rPr>
          <w:rFonts w:ascii="Arial" w:eastAsia="Batang" w:hAnsi="Arial" w:cs="Arial"/>
          <w:kern w:val="0"/>
          <w:lang w:val="en-GB" w:eastAsia="ko-KR"/>
          <w14:ligatures w14:val="none"/>
        </w:rPr>
        <w:t>ACE takes a zero-tolerance approach to fraud and corruption involving ACE Staff Members and third parties concerning their work with ACE. ACE encourages the use of the Whistle-Blower Policy to report any identified cases of fraud and/or corruption in ACE operations.</w:t>
      </w:r>
    </w:p>
    <w:p w14:paraId="18246BF6" w14:textId="77777777" w:rsidR="005C6943" w:rsidRPr="005C6943" w:rsidRDefault="005C6943" w:rsidP="005C6943">
      <w:pPr>
        <w:spacing w:after="120" w:line="276" w:lineRule="auto"/>
        <w:jc w:val="both"/>
        <w:rPr>
          <w:rFonts w:ascii="Arial" w:eastAsia="Batang" w:hAnsi="Arial" w:cs="Arial"/>
          <w:kern w:val="0"/>
          <w:lang w:val="en-GB" w:eastAsia="ko-KR"/>
          <w14:ligatures w14:val="none"/>
        </w:rPr>
      </w:pPr>
    </w:p>
    <w:p w14:paraId="484E88F2" w14:textId="77777777" w:rsidR="005C6943" w:rsidRPr="005C6943" w:rsidRDefault="005C6943" w:rsidP="005C6943">
      <w:pPr>
        <w:numPr>
          <w:ilvl w:val="0"/>
          <w:numId w:val="1"/>
        </w:numPr>
        <w:spacing w:after="120" w:line="276" w:lineRule="auto"/>
        <w:jc w:val="both"/>
        <w:rPr>
          <w:rFonts w:ascii="Arial" w:eastAsia="Times New Roman" w:hAnsi="Arial" w:cs="Arial"/>
          <w:b/>
          <w:bCs/>
          <w:kern w:val="0"/>
          <w:lang w:val="en-GB"/>
          <w14:ligatures w14:val="none"/>
        </w:rPr>
      </w:pPr>
      <w:r w:rsidRPr="005C6943">
        <w:rPr>
          <w:rFonts w:ascii="Arial" w:eastAsia="Times New Roman" w:hAnsi="Arial" w:cs="Arial"/>
          <w:b/>
          <w:bCs/>
          <w:kern w:val="0"/>
          <w:lang w:val="en-GB"/>
          <w14:ligatures w14:val="none"/>
        </w:rPr>
        <w:t>COPYRIGHT AND INTELLECTUAL PROPERTY</w:t>
      </w:r>
    </w:p>
    <w:p w14:paraId="07E877D2" w14:textId="77777777" w:rsidR="005C6943" w:rsidRPr="005C6943" w:rsidRDefault="005C6943" w:rsidP="005C6943">
      <w:pPr>
        <w:spacing w:after="120" w:line="276" w:lineRule="auto"/>
        <w:jc w:val="both"/>
        <w:rPr>
          <w:rFonts w:ascii="Arial" w:eastAsia="Batang" w:hAnsi="Arial" w:cs="Arial"/>
          <w:kern w:val="0"/>
          <w:lang w:val="en-GB" w:eastAsia="ko-KR"/>
          <w14:ligatures w14:val="none"/>
        </w:rPr>
      </w:pPr>
      <w:r w:rsidRPr="005C6943">
        <w:rPr>
          <w:rFonts w:ascii="Arial" w:eastAsia="Batang" w:hAnsi="Arial" w:cs="Arial"/>
          <w:kern w:val="0"/>
          <w:lang w:val="en-GB" w:eastAsia="ko-KR"/>
          <w14:ligatures w14:val="none"/>
        </w:rPr>
        <w:t>All material produced under this assignment will belong to ACE and remain the property of ACE. The consultants will not have any control over copyright claims and intellectual property.</w:t>
      </w:r>
    </w:p>
    <w:p w14:paraId="7C4966D6" w14:textId="77777777" w:rsidR="005C6943" w:rsidRPr="005C6943" w:rsidRDefault="005C6943" w:rsidP="005C6943">
      <w:pPr>
        <w:spacing w:after="120" w:line="276" w:lineRule="auto"/>
        <w:jc w:val="both"/>
        <w:rPr>
          <w:rFonts w:ascii="Arial" w:eastAsia="Batang" w:hAnsi="Arial" w:cs="Arial"/>
          <w:kern w:val="0"/>
          <w:lang w:val="en-GB" w:eastAsia="ko-KR"/>
          <w14:ligatures w14:val="none"/>
        </w:rPr>
      </w:pPr>
    </w:p>
    <w:p w14:paraId="26FB1EBF" w14:textId="77777777" w:rsidR="005C6943" w:rsidRPr="005C6943" w:rsidRDefault="005C6943" w:rsidP="005C6943">
      <w:pPr>
        <w:numPr>
          <w:ilvl w:val="0"/>
          <w:numId w:val="1"/>
        </w:numPr>
        <w:spacing w:after="120" w:line="276" w:lineRule="auto"/>
        <w:jc w:val="both"/>
        <w:rPr>
          <w:rFonts w:ascii="Arial" w:eastAsia="Times New Roman" w:hAnsi="Arial" w:cs="Arial"/>
          <w:b/>
          <w:bCs/>
          <w:kern w:val="0"/>
          <w:lang w:val="en-GB"/>
          <w14:ligatures w14:val="none"/>
        </w:rPr>
      </w:pPr>
      <w:r w:rsidRPr="005C6943">
        <w:rPr>
          <w:rFonts w:ascii="Arial" w:eastAsia="Times New Roman" w:hAnsi="Arial" w:cs="Arial"/>
          <w:b/>
          <w:bCs/>
          <w:kern w:val="0"/>
          <w:lang w:val="en-GB"/>
          <w14:ligatures w14:val="none"/>
        </w:rPr>
        <w:t>CONTACT PERSON</w:t>
      </w:r>
    </w:p>
    <w:p w14:paraId="0AD75ABC" w14:textId="4F0AE1BD" w:rsidR="005C6943" w:rsidRPr="005C6943" w:rsidRDefault="005C6943" w:rsidP="005C6943">
      <w:pPr>
        <w:spacing w:after="120" w:line="276" w:lineRule="auto"/>
        <w:jc w:val="both"/>
        <w:rPr>
          <w:rFonts w:ascii="Arial" w:eastAsia="Batang" w:hAnsi="Arial" w:cs="Arial"/>
          <w:color w:val="0000FF"/>
          <w:kern w:val="0"/>
          <w:u w:val="single"/>
          <w:lang w:val="en-GB" w:eastAsia="ko-KR"/>
          <w14:ligatures w14:val="none"/>
        </w:rPr>
      </w:pPr>
      <w:r w:rsidRPr="005C6943">
        <w:rPr>
          <w:rFonts w:ascii="Arial" w:eastAsia="Batang" w:hAnsi="Arial" w:cs="Arial"/>
          <w:kern w:val="0"/>
          <w:lang w:val="en-GB" w:eastAsia="ko-KR"/>
          <w14:ligatures w14:val="none"/>
        </w:rPr>
        <w:t xml:space="preserve">All communications and queries related to this </w:t>
      </w:r>
      <w:proofErr w:type="spellStart"/>
      <w:r w:rsidRPr="005C6943">
        <w:rPr>
          <w:rFonts w:ascii="Arial" w:eastAsia="Batang" w:hAnsi="Arial" w:cs="Arial"/>
          <w:kern w:val="0"/>
          <w:lang w:val="en-GB" w:eastAsia="ko-KR"/>
          <w14:ligatures w14:val="none"/>
        </w:rPr>
        <w:t>ToR</w:t>
      </w:r>
      <w:proofErr w:type="spellEnd"/>
      <w:r w:rsidRPr="005C6943">
        <w:rPr>
          <w:rFonts w:ascii="Arial" w:eastAsia="Batang" w:hAnsi="Arial" w:cs="Arial"/>
          <w:kern w:val="0"/>
          <w:lang w:val="en-GB" w:eastAsia="ko-KR"/>
          <w14:ligatures w14:val="none"/>
        </w:rPr>
        <w:t xml:space="preserve"> shall be submitted in writing through email to </w:t>
      </w:r>
      <w:hyperlink r:id="rId14" w:history="1">
        <w:r w:rsidRPr="005C6943">
          <w:rPr>
            <w:rFonts w:ascii="Arial" w:eastAsia="Batang" w:hAnsi="Arial" w:cs="Arial"/>
            <w:color w:val="0000FF"/>
            <w:kern w:val="0"/>
            <w:u w:val="single"/>
            <w:lang w:val="en-GB" w:eastAsia="ko-KR"/>
            <w14:ligatures w14:val="none"/>
          </w:rPr>
          <w:t>pfs@aseanenergy.org</w:t>
        </w:r>
      </w:hyperlink>
      <w:r w:rsidRPr="005C6943">
        <w:rPr>
          <w:rFonts w:ascii="Arial" w:eastAsia="Batang" w:hAnsi="Arial" w:cs="Arial"/>
          <w:kern w:val="0"/>
          <w:lang w:val="en-GB" w:eastAsia="ko-KR"/>
          <w14:ligatures w14:val="none"/>
        </w:rPr>
        <w:t xml:space="preserve"> and cc </w:t>
      </w:r>
      <w:hyperlink r:id="rId15" w:history="1">
        <w:r w:rsidRPr="005C6943">
          <w:rPr>
            <w:rFonts w:ascii="Arial" w:eastAsia="Batang" w:hAnsi="Arial" w:cs="Arial"/>
            <w:color w:val="0000FF"/>
            <w:kern w:val="0"/>
            <w:u w:val="single"/>
            <w:lang w:val="en-GB" w:eastAsia="ko-KR"/>
            <w14:ligatures w14:val="none"/>
          </w:rPr>
          <w:t>procurement@aseanenergy.org</w:t>
        </w:r>
      </w:hyperlink>
      <w:r w:rsidR="00B806D5">
        <w:rPr>
          <w:rFonts w:ascii="Arial" w:eastAsia="Batang" w:hAnsi="Arial" w:cs="Arial"/>
          <w:color w:val="0000FF"/>
          <w:kern w:val="0"/>
          <w:u w:val="single"/>
          <w:lang w:val="en-GB" w:eastAsia="ko-KR"/>
          <w14:ligatures w14:val="none"/>
        </w:rPr>
        <w:t xml:space="preserve">, </w:t>
      </w:r>
      <w:r w:rsidR="00B806D5">
        <w:rPr>
          <w:rStyle w:val="Hyperlink"/>
          <w:rFonts w:ascii="Arial" w:eastAsia="Batang" w:hAnsi="Arial" w:cs="Arial"/>
          <w:kern w:val="0"/>
          <w:lang w:val="en-GB" w:eastAsia="ko-KR"/>
          <w14:ligatures w14:val="none"/>
        </w:rPr>
        <w:t>Dwiky.syarief@aseanenergy.org</w:t>
      </w:r>
      <w:r w:rsidRPr="005C6943">
        <w:rPr>
          <w:rFonts w:ascii="Arial" w:eastAsia="Batang" w:hAnsi="Arial" w:cs="Arial"/>
          <w:color w:val="0000FF"/>
          <w:kern w:val="0"/>
          <w:u w:val="single"/>
          <w:lang w:val="en-GB" w:eastAsia="ko-KR"/>
          <w14:ligatures w14:val="none"/>
        </w:rPr>
        <w:t>.</w:t>
      </w:r>
      <w:bookmarkEnd w:id="0"/>
    </w:p>
    <w:p w14:paraId="7BEDD683" w14:textId="4BCCE74F" w:rsidR="0004716F" w:rsidRPr="00602E78" w:rsidRDefault="0004716F" w:rsidP="00602E78">
      <w:pPr>
        <w:spacing w:after="0" w:line="240" w:lineRule="auto"/>
        <w:rPr>
          <w:rFonts w:ascii="Arial" w:eastAsia="Batang" w:hAnsi="Arial" w:cs="Arial"/>
          <w:color w:val="0000FF"/>
          <w:kern w:val="0"/>
          <w:u w:val="single"/>
          <w:lang w:val="en-GB" w:eastAsia="ko-KR"/>
          <w14:ligatures w14:val="none"/>
        </w:rPr>
      </w:pPr>
    </w:p>
    <w:sectPr w:rsidR="0004716F" w:rsidRPr="00602E78" w:rsidSect="005C6943">
      <w:headerReference w:type="default" r:id="rId16"/>
      <w:footerReference w:type="default" r:id="rId17"/>
      <w:pgSz w:w="12240" w:h="15840"/>
      <w:pgMar w:top="1440" w:right="1467" w:bottom="1260" w:left="153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39FF96" w14:textId="77777777" w:rsidR="009D3D26" w:rsidRDefault="009D3D26" w:rsidP="005C6943">
      <w:pPr>
        <w:spacing w:after="0" w:line="240" w:lineRule="auto"/>
      </w:pPr>
      <w:r>
        <w:separator/>
      </w:r>
    </w:p>
  </w:endnote>
  <w:endnote w:type="continuationSeparator" w:id="0">
    <w:p w14:paraId="7C7B2650" w14:textId="77777777" w:rsidR="009D3D26" w:rsidRDefault="009D3D26" w:rsidP="005C6943">
      <w:pPr>
        <w:spacing w:after="0" w:line="240" w:lineRule="auto"/>
      </w:pPr>
      <w:r>
        <w:continuationSeparator/>
      </w:r>
    </w:p>
  </w:endnote>
  <w:endnote w:type="continuationNotice" w:id="1">
    <w:p w14:paraId="2C382D47" w14:textId="77777777" w:rsidR="009D3D26" w:rsidRDefault="009D3D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4C710" w14:textId="77777777" w:rsidR="005C6943" w:rsidRDefault="005C6943">
    <w:pPr>
      <w:pStyle w:val="Footer"/>
      <w:jc w:val="right"/>
    </w:pPr>
  </w:p>
  <w:p w14:paraId="48055BAC" w14:textId="77777777" w:rsidR="005C6943" w:rsidRDefault="005C69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4962034"/>
      <w:docPartObj>
        <w:docPartGallery w:val="Page Numbers (Bottom of Page)"/>
        <w:docPartUnique/>
      </w:docPartObj>
    </w:sdtPr>
    <w:sdtContent>
      <w:p w14:paraId="33498F78" w14:textId="77777777" w:rsidR="003C284E" w:rsidRDefault="007B11C8">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2811CBF5" w14:textId="77777777" w:rsidR="003C284E" w:rsidRDefault="003C28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B1EA55" w14:textId="77777777" w:rsidR="009D3D26" w:rsidRDefault="009D3D26" w:rsidP="005C6943">
      <w:pPr>
        <w:spacing w:after="0" w:line="240" w:lineRule="auto"/>
      </w:pPr>
      <w:r>
        <w:separator/>
      </w:r>
    </w:p>
  </w:footnote>
  <w:footnote w:type="continuationSeparator" w:id="0">
    <w:p w14:paraId="7AD819D0" w14:textId="77777777" w:rsidR="009D3D26" w:rsidRDefault="009D3D26" w:rsidP="005C6943">
      <w:pPr>
        <w:spacing w:after="0" w:line="240" w:lineRule="auto"/>
      </w:pPr>
      <w:r>
        <w:continuationSeparator/>
      </w:r>
    </w:p>
  </w:footnote>
  <w:footnote w:type="continuationNotice" w:id="1">
    <w:p w14:paraId="2D2E7729" w14:textId="77777777" w:rsidR="009D3D26" w:rsidRDefault="009D3D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155C4" w14:textId="77777777" w:rsidR="005C6943" w:rsidRDefault="005C6943">
    <w:pPr>
      <w:pStyle w:val="Header"/>
      <w:jc w:val="center"/>
    </w:pPr>
    <w:r>
      <w:rPr>
        <w:noProof/>
        <w:lang w:val="en-US"/>
      </w:rPr>
      <w:drawing>
        <wp:inline distT="0" distB="0" distL="0" distR="0" wp14:anchorId="18AF5B8D" wp14:editId="1A57F9BB">
          <wp:extent cx="666750" cy="666750"/>
          <wp:effectExtent l="0" t="0" r="0" b="0"/>
          <wp:docPr id="279353407" name="Picture 279353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jpg"/>
                  <pic:cNvPicPr/>
                </pic:nvPicPr>
                <pic:blipFill>
                  <a:blip r:embed="rId1">
                    <a:extLst>
                      <a:ext uri="{28A0092B-C50C-407E-A947-70E740481C1C}">
                        <a14:useLocalDpi xmlns:a14="http://schemas.microsoft.com/office/drawing/2010/main" val="0"/>
                      </a:ext>
                    </a:extLst>
                  </a:blip>
                  <a:stretch>
                    <a:fillRect/>
                  </a:stretch>
                </pic:blipFill>
                <pic:spPr>
                  <a:xfrm>
                    <a:off x="0" y="0"/>
                    <a:ext cx="666750" cy="666750"/>
                  </a:xfrm>
                  <a:prstGeom prst="rect">
                    <a:avLst/>
                  </a:prstGeom>
                </pic:spPr>
              </pic:pic>
            </a:graphicData>
          </a:graphic>
        </wp:inline>
      </w:drawing>
    </w:r>
  </w:p>
  <w:p w14:paraId="70F40549" w14:textId="77777777" w:rsidR="005C6943" w:rsidRDefault="005C6943">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435AE" w14:textId="77777777" w:rsidR="003C284E" w:rsidRDefault="007B11C8">
    <w:pPr>
      <w:pStyle w:val="Header"/>
      <w:jc w:val="center"/>
    </w:pPr>
    <w:r>
      <w:rPr>
        <w:noProof/>
        <w:lang w:val="en-US"/>
      </w:rPr>
      <w:drawing>
        <wp:inline distT="0" distB="0" distL="0" distR="0" wp14:anchorId="61834FE3" wp14:editId="059C974D">
          <wp:extent cx="666750"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jpg"/>
                  <pic:cNvPicPr/>
                </pic:nvPicPr>
                <pic:blipFill>
                  <a:blip r:embed="rId1">
                    <a:extLst>
                      <a:ext uri="{28A0092B-C50C-407E-A947-70E740481C1C}">
                        <a14:useLocalDpi xmlns:a14="http://schemas.microsoft.com/office/drawing/2010/main" val="0"/>
                      </a:ext>
                    </a:extLst>
                  </a:blip>
                  <a:stretch>
                    <a:fillRect/>
                  </a:stretch>
                </pic:blipFill>
                <pic:spPr>
                  <a:xfrm>
                    <a:off x="0" y="0"/>
                    <a:ext cx="666750" cy="666750"/>
                  </a:xfrm>
                  <a:prstGeom prst="rect">
                    <a:avLst/>
                  </a:prstGeom>
                </pic:spPr>
              </pic:pic>
            </a:graphicData>
          </a:graphic>
        </wp:inline>
      </w:drawing>
    </w:r>
  </w:p>
  <w:p w14:paraId="6E5C1745" w14:textId="77777777" w:rsidR="003C284E" w:rsidRDefault="003C284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0518A"/>
    <w:multiLevelType w:val="multilevel"/>
    <w:tmpl w:val="6BCE47C4"/>
    <w:lvl w:ilvl="0">
      <w:start w:val="1"/>
      <w:numFmt w:val="upperRoman"/>
      <w:lvlText w:val="%1."/>
      <w:lvlJc w:val="left"/>
      <w:pPr>
        <w:ind w:left="1080" w:hanging="72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7BE2792"/>
    <w:multiLevelType w:val="hybridMultilevel"/>
    <w:tmpl w:val="821254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04722"/>
    <w:multiLevelType w:val="hybridMultilevel"/>
    <w:tmpl w:val="98CA1F8A"/>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 w15:restartNumberingAfterBreak="0">
    <w:nsid w:val="09912CF7"/>
    <w:multiLevelType w:val="hybridMultilevel"/>
    <w:tmpl w:val="6242056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3405C2"/>
    <w:multiLevelType w:val="hybridMultilevel"/>
    <w:tmpl w:val="0C8CA6E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9B42BB"/>
    <w:multiLevelType w:val="multilevel"/>
    <w:tmpl w:val="9392CA26"/>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7E47EE"/>
    <w:multiLevelType w:val="hybridMultilevel"/>
    <w:tmpl w:val="741E0AE8"/>
    <w:lvl w:ilvl="0" w:tplc="04090005">
      <w:start w:val="1"/>
      <w:numFmt w:val="bullet"/>
      <w:lvlText w:val=""/>
      <w:lvlJc w:val="left"/>
      <w:pPr>
        <w:ind w:left="1092" w:hanging="360"/>
      </w:pPr>
      <w:rPr>
        <w:rFonts w:ascii="Wingdings" w:hAnsi="Wingdings" w:hint="default"/>
      </w:rPr>
    </w:lvl>
    <w:lvl w:ilvl="1" w:tplc="04090003" w:tentative="1">
      <w:start w:val="1"/>
      <w:numFmt w:val="bullet"/>
      <w:lvlText w:val="o"/>
      <w:lvlJc w:val="left"/>
      <w:pPr>
        <w:ind w:left="1812" w:hanging="360"/>
      </w:pPr>
      <w:rPr>
        <w:rFonts w:ascii="Courier New" w:hAnsi="Courier New" w:cs="Courier New" w:hint="default"/>
      </w:rPr>
    </w:lvl>
    <w:lvl w:ilvl="2" w:tplc="04090005" w:tentative="1">
      <w:start w:val="1"/>
      <w:numFmt w:val="bullet"/>
      <w:lvlText w:val=""/>
      <w:lvlJc w:val="left"/>
      <w:pPr>
        <w:ind w:left="2532" w:hanging="360"/>
      </w:pPr>
      <w:rPr>
        <w:rFonts w:ascii="Wingdings" w:hAnsi="Wingdings" w:hint="default"/>
      </w:rPr>
    </w:lvl>
    <w:lvl w:ilvl="3" w:tplc="04090001" w:tentative="1">
      <w:start w:val="1"/>
      <w:numFmt w:val="bullet"/>
      <w:lvlText w:val=""/>
      <w:lvlJc w:val="left"/>
      <w:pPr>
        <w:ind w:left="3252" w:hanging="360"/>
      </w:pPr>
      <w:rPr>
        <w:rFonts w:ascii="Symbol" w:hAnsi="Symbol" w:hint="default"/>
      </w:rPr>
    </w:lvl>
    <w:lvl w:ilvl="4" w:tplc="04090003" w:tentative="1">
      <w:start w:val="1"/>
      <w:numFmt w:val="bullet"/>
      <w:lvlText w:val="o"/>
      <w:lvlJc w:val="left"/>
      <w:pPr>
        <w:ind w:left="3972" w:hanging="360"/>
      </w:pPr>
      <w:rPr>
        <w:rFonts w:ascii="Courier New" w:hAnsi="Courier New" w:cs="Courier New" w:hint="default"/>
      </w:rPr>
    </w:lvl>
    <w:lvl w:ilvl="5" w:tplc="04090005" w:tentative="1">
      <w:start w:val="1"/>
      <w:numFmt w:val="bullet"/>
      <w:lvlText w:val=""/>
      <w:lvlJc w:val="left"/>
      <w:pPr>
        <w:ind w:left="4692" w:hanging="360"/>
      </w:pPr>
      <w:rPr>
        <w:rFonts w:ascii="Wingdings" w:hAnsi="Wingdings" w:hint="default"/>
      </w:rPr>
    </w:lvl>
    <w:lvl w:ilvl="6" w:tplc="04090001" w:tentative="1">
      <w:start w:val="1"/>
      <w:numFmt w:val="bullet"/>
      <w:lvlText w:val=""/>
      <w:lvlJc w:val="left"/>
      <w:pPr>
        <w:ind w:left="5412" w:hanging="360"/>
      </w:pPr>
      <w:rPr>
        <w:rFonts w:ascii="Symbol" w:hAnsi="Symbol" w:hint="default"/>
      </w:rPr>
    </w:lvl>
    <w:lvl w:ilvl="7" w:tplc="04090003" w:tentative="1">
      <w:start w:val="1"/>
      <w:numFmt w:val="bullet"/>
      <w:lvlText w:val="o"/>
      <w:lvlJc w:val="left"/>
      <w:pPr>
        <w:ind w:left="6132" w:hanging="360"/>
      </w:pPr>
      <w:rPr>
        <w:rFonts w:ascii="Courier New" w:hAnsi="Courier New" w:cs="Courier New" w:hint="default"/>
      </w:rPr>
    </w:lvl>
    <w:lvl w:ilvl="8" w:tplc="04090005" w:tentative="1">
      <w:start w:val="1"/>
      <w:numFmt w:val="bullet"/>
      <w:lvlText w:val=""/>
      <w:lvlJc w:val="left"/>
      <w:pPr>
        <w:ind w:left="6852" w:hanging="360"/>
      </w:pPr>
      <w:rPr>
        <w:rFonts w:ascii="Wingdings" w:hAnsi="Wingdings" w:hint="default"/>
      </w:rPr>
    </w:lvl>
  </w:abstractNum>
  <w:abstractNum w:abstractNumId="7" w15:restartNumberingAfterBreak="0">
    <w:nsid w:val="1EB25550"/>
    <w:multiLevelType w:val="hybridMultilevel"/>
    <w:tmpl w:val="98CA1F8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267C1E02"/>
    <w:multiLevelType w:val="hybridMultilevel"/>
    <w:tmpl w:val="ECEA765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80800BD"/>
    <w:multiLevelType w:val="hybridMultilevel"/>
    <w:tmpl w:val="CB32E84A"/>
    <w:lvl w:ilvl="0" w:tplc="5B36B1EC">
      <w:start w:val="1"/>
      <w:numFmt w:val="lowerLetter"/>
      <w:lvlText w:val="%1."/>
      <w:lvlJc w:val="left"/>
      <w:pPr>
        <w:ind w:left="786" w:hanging="360"/>
      </w:pPr>
      <w:rPr>
        <w:rFonts w:hint="default"/>
      </w:rPr>
    </w:lvl>
    <w:lvl w:ilvl="1" w:tplc="38090001">
      <w:start w:val="1"/>
      <w:numFmt w:val="bullet"/>
      <w:lvlText w:val=""/>
      <w:lvlJc w:val="left"/>
      <w:pPr>
        <w:ind w:left="1506" w:hanging="360"/>
      </w:pPr>
      <w:rPr>
        <w:rFonts w:ascii="Symbol" w:hAnsi="Symbol" w:hint="default"/>
      </w:r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0" w15:restartNumberingAfterBreak="0">
    <w:nsid w:val="2F200DB3"/>
    <w:multiLevelType w:val="hybridMultilevel"/>
    <w:tmpl w:val="A0F4372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41867182"/>
    <w:multiLevelType w:val="hybridMultilevel"/>
    <w:tmpl w:val="A48AC68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EA64759"/>
    <w:multiLevelType w:val="hybridMultilevel"/>
    <w:tmpl w:val="A7BA35B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E46C6C"/>
    <w:multiLevelType w:val="hybridMultilevel"/>
    <w:tmpl w:val="690EC8FC"/>
    <w:lvl w:ilvl="0" w:tplc="0409000F">
      <w:start w:val="1"/>
      <w:numFmt w:val="decimal"/>
      <w:lvlText w:val="%1."/>
      <w:lvlJc w:val="left"/>
      <w:pPr>
        <w:ind w:left="360" w:hanging="360"/>
      </w:pPr>
      <w:rPr>
        <w:rFonts w:hint="default"/>
      </w:rPr>
    </w:lvl>
    <w:lvl w:ilvl="1" w:tplc="04090005">
      <w:start w:val="1"/>
      <w:numFmt w:val="bullet"/>
      <w:lvlText w:val=""/>
      <w:lvlJc w:val="left"/>
      <w:pPr>
        <w:ind w:left="0" w:hanging="360"/>
      </w:pPr>
      <w:rPr>
        <w:rFonts w:ascii="Wingdings" w:hAnsi="Wingding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08040E2"/>
    <w:multiLevelType w:val="hybridMultilevel"/>
    <w:tmpl w:val="CB6C776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61294073">
    <w:abstractNumId w:val="0"/>
  </w:num>
  <w:num w:numId="2" w16cid:durableId="181601168">
    <w:abstractNumId w:val="11"/>
  </w:num>
  <w:num w:numId="3" w16cid:durableId="1187016885">
    <w:abstractNumId w:val="4"/>
  </w:num>
  <w:num w:numId="4" w16cid:durableId="1275138332">
    <w:abstractNumId w:val="3"/>
  </w:num>
  <w:num w:numId="5" w16cid:durableId="463157791">
    <w:abstractNumId w:val="14"/>
  </w:num>
  <w:num w:numId="6" w16cid:durableId="1395201437">
    <w:abstractNumId w:val="13"/>
  </w:num>
  <w:num w:numId="7" w16cid:durableId="1185053592">
    <w:abstractNumId w:val="5"/>
  </w:num>
  <w:num w:numId="8" w16cid:durableId="1687706790">
    <w:abstractNumId w:val="6"/>
  </w:num>
  <w:num w:numId="9" w16cid:durableId="704208177">
    <w:abstractNumId w:val="12"/>
  </w:num>
  <w:num w:numId="10" w16cid:durableId="939021010">
    <w:abstractNumId w:val="1"/>
  </w:num>
  <w:num w:numId="11" w16cid:durableId="536699230">
    <w:abstractNumId w:val="8"/>
  </w:num>
  <w:num w:numId="12" w16cid:durableId="1678968733">
    <w:abstractNumId w:val="7"/>
  </w:num>
  <w:num w:numId="13" w16cid:durableId="709258089">
    <w:abstractNumId w:val="2"/>
  </w:num>
  <w:num w:numId="14" w16cid:durableId="212276586">
    <w:abstractNumId w:val="9"/>
  </w:num>
  <w:num w:numId="15" w16cid:durableId="13433597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943"/>
    <w:rsid w:val="00026E63"/>
    <w:rsid w:val="000329E8"/>
    <w:rsid w:val="00044DCB"/>
    <w:rsid w:val="0004716F"/>
    <w:rsid w:val="00064A33"/>
    <w:rsid w:val="00064FBE"/>
    <w:rsid w:val="0007466C"/>
    <w:rsid w:val="000C3AC4"/>
    <w:rsid w:val="00106782"/>
    <w:rsid w:val="00116448"/>
    <w:rsid w:val="00181202"/>
    <w:rsid w:val="001A3505"/>
    <w:rsid w:val="001A44EC"/>
    <w:rsid w:val="001A4ADA"/>
    <w:rsid w:val="001B0406"/>
    <w:rsid w:val="001B206C"/>
    <w:rsid w:val="001D1634"/>
    <w:rsid w:val="001E41E4"/>
    <w:rsid w:val="0020465A"/>
    <w:rsid w:val="002309C3"/>
    <w:rsid w:val="00231F26"/>
    <w:rsid w:val="002346EF"/>
    <w:rsid w:val="00260CF5"/>
    <w:rsid w:val="0026699E"/>
    <w:rsid w:val="00287C89"/>
    <w:rsid w:val="00295E33"/>
    <w:rsid w:val="002A46EE"/>
    <w:rsid w:val="002C57E5"/>
    <w:rsid w:val="002D1D47"/>
    <w:rsid w:val="002D5562"/>
    <w:rsid w:val="002E33AE"/>
    <w:rsid w:val="00305380"/>
    <w:rsid w:val="00310CF7"/>
    <w:rsid w:val="00311E3D"/>
    <w:rsid w:val="00312F43"/>
    <w:rsid w:val="003254C1"/>
    <w:rsid w:val="003268F7"/>
    <w:rsid w:val="00336214"/>
    <w:rsid w:val="00363B62"/>
    <w:rsid w:val="00366944"/>
    <w:rsid w:val="003802C3"/>
    <w:rsid w:val="00380D0E"/>
    <w:rsid w:val="003925BD"/>
    <w:rsid w:val="0039449E"/>
    <w:rsid w:val="003949E2"/>
    <w:rsid w:val="003B27F6"/>
    <w:rsid w:val="003C284E"/>
    <w:rsid w:val="003C60A3"/>
    <w:rsid w:val="003D7309"/>
    <w:rsid w:val="003E1DF9"/>
    <w:rsid w:val="003E7960"/>
    <w:rsid w:val="00410D9A"/>
    <w:rsid w:val="004121DA"/>
    <w:rsid w:val="00444573"/>
    <w:rsid w:val="004525F0"/>
    <w:rsid w:val="00457269"/>
    <w:rsid w:val="004662CF"/>
    <w:rsid w:val="004767D0"/>
    <w:rsid w:val="00493B83"/>
    <w:rsid w:val="00494EC9"/>
    <w:rsid w:val="005102B7"/>
    <w:rsid w:val="00516A42"/>
    <w:rsid w:val="00521B61"/>
    <w:rsid w:val="0053736C"/>
    <w:rsid w:val="005412E4"/>
    <w:rsid w:val="005461F4"/>
    <w:rsid w:val="00555DE8"/>
    <w:rsid w:val="005965DE"/>
    <w:rsid w:val="005A4F8C"/>
    <w:rsid w:val="005C2C70"/>
    <w:rsid w:val="005C62B3"/>
    <w:rsid w:val="005C6943"/>
    <w:rsid w:val="005F35EA"/>
    <w:rsid w:val="005F4C08"/>
    <w:rsid w:val="00602E78"/>
    <w:rsid w:val="0060791B"/>
    <w:rsid w:val="006149DF"/>
    <w:rsid w:val="0061566A"/>
    <w:rsid w:val="0062069F"/>
    <w:rsid w:val="00622E92"/>
    <w:rsid w:val="006336A2"/>
    <w:rsid w:val="00651CB6"/>
    <w:rsid w:val="00657414"/>
    <w:rsid w:val="00680368"/>
    <w:rsid w:val="0069540C"/>
    <w:rsid w:val="006A6C8C"/>
    <w:rsid w:val="006C3C1D"/>
    <w:rsid w:val="006D03AD"/>
    <w:rsid w:val="006D7FAA"/>
    <w:rsid w:val="006E40F4"/>
    <w:rsid w:val="006F20F6"/>
    <w:rsid w:val="00710897"/>
    <w:rsid w:val="00720655"/>
    <w:rsid w:val="00755180"/>
    <w:rsid w:val="007636EB"/>
    <w:rsid w:val="007837CC"/>
    <w:rsid w:val="00784A68"/>
    <w:rsid w:val="00787FF2"/>
    <w:rsid w:val="007B11C8"/>
    <w:rsid w:val="007D78F2"/>
    <w:rsid w:val="007E757A"/>
    <w:rsid w:val="007E79FE"/>
    <w:rsid w:val="007F2D96"/>
    <w:rsid w:val="00817AB7"/>
    <w:rsid w:val="00824D73"/>
    <w:rsid w:val="00837657"/>
    <w:rsid w:val="00844203"/>
    <w:rsid w:val="00862788"/>
    <w:rsid w:val="008A4D19"/>
    <w:rsid w:val="008B607A"/>
    <w:rsid w:val="008C2D10"/>
    <w:rsid w:val="008E19D0"/>
    <w:rsid w:val="008E38D3"/>
    <w:rsid w:val="008F1244"/>
    <w:rsid w:val="00915160"/>
    <w:rsid w:val="00923F19"/>
    <w:rsid w:val="00924F41"/>
    <w:rsid w:val="0093510C"/>
    <w:rsid w:val="00954797"/>
    <w:rsid w:val="00957F15"/>
    <w:rsid w:val="00982ACA"/>
    <w:rsid w:val="00984305"/>
    <w:rsid w:val="009D170E"/>
    <w:rsid w:val="009D3D26"/>
    <w:rsid w:val="009D6028"/>
    <w:rsid w:val="009E6A5F"/>
    <w:rsid w:val="009E7D9F"/>
    <w:rsid w:val="009F0717"/>
    <w:rsid w:val="00A244A3"/>
    <w:rsid w:val="00A3474F"/>
    <w:rsid w:val="00A605A0"/>
    <w:rsid w:val="00A64F17"/>
    <w:rsid w:val="00A70879"/>
    <w:rsid w:val="00A9495D"/>
    <w:rsid w:val="00AA2FB0"/>
    <w:rsid w:val="00AD24D3"/>
    <w:rsid w:val="00B030B6"/>
    <w:rsid w:val="00B037FC"/>
    <w:rsid w:val="00B065E7"/>
    <w:rsid w:val="00B23EFD"/>
    <w:rsid w:val="00B3194B"/>
    <w:rsid w:val="00B806D5"/>
    <w:rsid w:val="00B95E4E"/>
    <w:rsid w:val="00BB3012"/>
    <w:rsid w:val="00BC1768"/>
    <w:rsid w:val="00BC2C41"/>
    <w:rsid w:val="00BE02AA"/>
    <w:rsid w:val="00BE4D04"/>
    <w:rsid w:val="00BE6C81"/>
    <w:rsid w:val="00BF2127"/>
    <w:rsid w:val="00BF47C4"/>
    <w:rsid w:val="00C11091"/>
    <w:rsid w:val="00C14C9B"/>
    <w:rsid w:val="00C23830"/>
    <w:rsid w:val="00C306F7"/>
    <w:rsid w:val="00C51819"/>
    <w:rsid w:val="00C55DD0"/>
    <w:rsid w:val="00C571E4"/>
    <w:rsid w:val="00C71BFD"/>
    <w:rsid w:val="00C97EF8"/>
    <w:rsid w:val="00CB6DD9"/>
    <w:rsid w:val="00CE7FA8"/>
    <w:rsid w:val="00D363A0"/>
    <w:rsid w:val="00D465E2"/>
    <w:rsid w:val="00D874C0"/>
    <w:rsid w:val="00D961AE"/>
    <w:rsid w:val="00DB3D01"/>
    <w:rsid w:val="00DD3617"/>
    <w:rsid w:val="00E12C78"/>
    <w:rsid w:val="00E53D61"/>
    <w:rsid w:val="00E568C8"/>
    <w:rsid w:val="00E90C84"/>
    <w:rsid w:val="00E9327A"/>
    <w:rsid w:val="00EB72AC"/>
    <w:rsid w:val="00EC3D0A"/>
    <w:rsid w:val="00EC7B18"/>
    <w:rsid w:val="00EE5701"/>
    <w:rsid w:val="00F242D0"/>
    <w:rsid w:val="00F27422"/>
    <w:rsid w:val="00F3124A"/>
    <w:rsid w:val="00F3772D"/>
    <w:rsid w:val="00F40143"/>
    <w:rsid w:val="00F93B19"/>
    <w:rsid w:val="00F93BA0"/>
    <w:rsid w:val="00FA1E08"/>
    <w:rsid w:val="00FB59F8"/>
    <w:rsid w:val="00FC16AA"/>
    <w:rsid w:val="00FD34A5"/>
    <w:rsid w:val="00FE308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08EFAA"/>
  <w15:chartTrackingRefBased/>
  <w15:docId w15:val="{4A772181-A235-4B8B-B3EC-75175D110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69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69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69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69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69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69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69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69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69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69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69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69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69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69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69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69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69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6943"/>
    <w:rPr>
      <w:rFonts w:eastAsiaTheme="majorEastAsia" w:cstheme="majorBidi"/>
      <w:color w:val="272727" w:themeColor="text1" w:themeTint="D8"/>
    </w:rPr>
  </w:style>
  <w:style w:type="paragraph" w:styleId="Title">
    <w:name w:val="Title"/>
    <w:basedOn w:val="Normal"/>
    <w:next w:val="Normal"/>
    <w:link w:val="TitleChar"/>
    <w:uiPriority w:val="10"/>
    <w:qFormat/>
    <w:rsid w:val="005C69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69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69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69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6943"/>
    <w:pPr>
      <w:spacing w:before="160"/>
      <w:jc w:val="center"/>
    </w:pPr>
    <w:rPr>
      <w:i/>
      <w:iCs/>
      <w:color w:val="404040" w:themeColor="text1" w:themeTint="BF"/>
    </w:rPr>
  </w:style>
  <w:style w:type="character" w:customStyle="1" w:styleId="QuoteChar">
    <w:name w:val="Quote Char"/>
    <w:basedOn w:val="DefaultParagraphFont"/>
    <w:link w:val="Quote"/>
    <w:uiPriority w:val="29"/>
    <w:rsid w:val="005C6943"/>
    <w:rPr>
      <w:i/>
      <w:iCs/>
      <w:color w:val="404040" w:themeColor="text1" w:themeTint="BF"/>
    </w:rPr>
  </w:style>
  <w:style w:type="paragraph" w:styleId="ListParagraph">
    <w:name w:val="List Paragraph"/>
    <w:basedOn w:val="Normal"/>
    <w:uiPriority w:val="34"/>
    <w:qFormat/>
    <w:rsid w:val="005C6943"/>
    <w:pPr>
      <w:ind w:left="720"/>
      <w:contextualSpacing/>
    </w:pPr>
  </w:style>
  <w:style w:type="character" w:styleId="IntenseEmphasis">
    <w:name w:val="Intense Emphasis"/>
    <w:basedOn w:val="DefaultParagraphFont"/>
    <w:uiPriority w:val="21"/>
    <w:qFormat/>
    <w:rsid w:val="005C6943"/>
    <w:rPr>
      <w:i/>
      <w:iCs/>
      <w:color w:val="0F4761" w:themeColor="accent1" w:themeShade="BF"/>
    </w:rPr>
  </w:style>
  <w:style w:type="paragraph" w:styleId="IntenseQuote">
    <w:name w:val="Intense Quote"/>
    <w:basedOn w:val="Normal"/>
    <w:next w:val="Normal"/>
    <w:link w:val="IntenseQuoteChar"/>
    <w:uiPriority w:val="30"/>
    <w:qFormat/>
    <w:rsid w:val="005C69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6943"/>
    <w:rPr>
      <w:i/>
      <w:iCs/>
      <w:color w:val="0F4761" w:themeColor="accent1" w:themeShade="BF"/>
    </w:rPr>
  </w:style>
  <w:style w:type="character" w:styleId="IntenseReference">
    <w:name w:val="Intense Reference"/>
    <w:basedOn w:val="DefaultParagraphFont"/>
    <w:uiPriority w:val="32"/>
    <w:qFormat/>
    <w:rsid w:val="005C6943"/>
    <w:rPr>
      <w:b/>
      <w:bCs/>
      <w:smallCaps/>
      <w:color w:val="0F4761" w:themeColor="accent1" w:themeShade="BF"/>
      <w:spacing w:val="5"/>
    </w:rPr>
  </w:style>
  <w:style w:type="paragraph" w:styleId="Header">
    <w:name w:val="header"/>
    <w:basedOn w:val="Normal"/>
    <w:link w:val="HeaderChar"/>
    <w:uiPriority w:val="99"/>
    <w:semiHidden/>
    <w:unhideWhenUsed/>
    <w:rsid w:val="005C694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C6943"/>
  </w:style>
  <w:style w:type="paragraph" w:styleId="Footer">
    <w:name w:val="footer"/>
    <w:basedOn w:val="Normal"/>
    <w:link w:val="FooterChar"/>
    <w:uiPriority w:val="99"/>
    <w:semiHidden/>
    <w:unhideWhenUsed/>
    <w:rsid w:val="005C694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C6943"/>
  </w:style>
  <w:style w:type="character" w:styleId="Hyperlink">
    <w:name w:val="Hyperlink"/>
    <w:uiPriority w:val="99"/>
    <w:unhideWhenUsed/>
    <w:rsid w:val="005C6943"/>
    <w:rPr>
      <w:color w:val="0000FF"/>
      <w:u w:val="single"/>
    </w:rPr>
  </w:style>
  <w:style w:type="table" w:styleId="TableGrid">
    <w:name w:val="Table Grid"/>
    <w:basedOn w:val="TableNormal"/>
    <w:rsid w:val="005C6943"/>
    <w:pPr>
      <w:spacing w:after="0" w:line="240" w:lineRule="auto"/>
    </w:pPr>
    <w:rPr>
      <w:rFonts w:ascii="Times New Roman" w:eastAsia="Batang" w:hAnsi="Times New Roman" w:cs="Times New Roman"/>
      <w:kern w:val="0"/>
      <w:sz w:val="20"/>
      <w:szCs w:val="20"/>
      <w:lang w:val="en-US"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link w:val="FootnoteTextChar"/>
    <w:uiPriority w:val="99"/>
    <w:unhideWhenUsed/>
    <w:rsid w:val="005C6943"/>
    <w:pPr>
      <w:spacing w:after="0" w:line="240" w:lineRule="auto"/>
    </w:pPr>
    <w:rPr>
      <w:rFonts w:ascii="Calibri" w:eastAsia="Calibri" w:hAnsi="Calibri" w:cs="Arial"/>
    </w:rPr>
  </w:style>
  <w:style w:type="character" w:customStyle="1" w:styleId="FootnoteTextChar">
    <w:name w:val="Footnote Text Char"/>
    <w:basedOn w:val="DefaultParagraphFont"/>
    <w:link w:val="FootnoteText1"/>
    <w:uiPriority w:val="99"/>
    <w:rsid w:val="005C6943"/>
    <w:rPr>
      <w:rFonts w:ascii="Calibri" w:eastAsia="Calibri" w:hAnsi="Calibri" w:cs="Arial"/>
      <w:lang w:val="en-ID" w:eastAsia="en-US"/>
    </w:rPr>
  </w:style>
  <w:style w:type="character" w:styleId="FootnoteReference">
    <w:name w:val="footnote reference"/>
    <w:basedOn w:val="DefaultParagraphFont"/>
    <w:uiPriority w:val="99"/>
    <w:unhideWhenUsed/>
    <w:rsid w:val="005C6943"/>
    <w:rPr>
      <w:vertAlign w:val="superscript"/>
    </w:rPr>
  </w:style>
  <w:style w:type="paragraph" w:styleId="FootnoteText">
    <w:name w:val="footnote text"/>
    <w:basedOn w:val="Normal"/>
    <w:link w:val="FootnoteTextChar1"/>
    <w:uiPriority w:val="99"/>
    <w:semiHidden/>
    <w:unhideWhenUsed/>
    <w:rsid w:val="005C6943"/>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5C6943"/>
    <w:rPr>
      <w:sz w:val="20"/>
      <w:szCs w:val="20"/>
    </w:rPr>
  </w:style>
  <w:style w:type="character" w:styleId="UnresolvedMention">
    <w:name w:val="Unresolved Mention"/>
    <w:basedOn w:val="DefaultParagraphFont"/>
    <w:uiPriority w:val="99"/>
    <w:semiHidden/>
    <w:unhideWhenUsed/>
    <w:rsid w:val="004662CF"/>
    <w:rPr>
      <w:color w:val="605E5C"/>
      <w:shd w:val="clear" w:color="auto" w:fill="E1DFDD"/>
    </w:rPr>
  </w:style>
  <w:style w:type="paragraph" w:styleId="Revision">
    <w:name w:val="Revision"/>
    <w:hidden/>
    <w:uiPriority w:val="99"/>
    <w:semiHidden/>
    <w:rsid w:val="005102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4247297">
      <w:bodyDiv w:val="1"/>
      <w:marLeft w:val="0"/>
      <w:marRight w:val="0"/>
      <w:marTop w:val="0"/>
      <w:marBottom w:val="0"/>
      <w:divBdr>
        <w:top w:val="none" w:sz="0" w:space="0" w:color="auto"/>
        <w:left w:val="none" w:sz="0" w:space="0" w:color="auto"/>
        <w:bottom w:val="none" w:sz="0" w:space="0" w:color="auto"/>
        <w:right w:val="none" w:sz="0" w:space="0" w:color="auto"/>
      </w:divBdr>
    </w:div>
    <w:div w:id="169976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fs@aseanenergy.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ocurement@aseanenergy.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procurement@aseanenergy.org"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fs@aseanenergy.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a533cba-81da-4a4d-aad4-32e8d5673621"/>
    <lcf76f155ced4ddcb4097134ff3c332f xmlns="9095f670-33bd-49f2-aa96-23600b6d008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D8F524208FF545B49920345648AF0E" ma:contentTypeVersion="18" ma:contentTypeDescription="Create a new document." ma:contentTypeScope="" ma:versionID="d591363016f4b014bde9b282458f2c33">
  <xsd:schema xmlns:xsd="http://www.w3.org/2001/XMLSchema" xmlns:xs="http://www.w3.org/2001/XMLSchema" xmlns:p="http://schemas.microsoft.com/office/2006/metadata/properties" xmlns:ns2="9095f670-33bd-49f2-aa96-23600b6d0081" xmlns:ns3="5a533cba-81da-4a4d-aad4-32e8d5673621" targetNamespace="http://schemas.microsoft.com/office/2006/metadata/properties" ma:root="true" ma:fieldsID="a99e6cfeb479b4e147932984a07b871c" ns2:_="" ns3:_="">
    <xsd:import namespace="9095f670-33bd-49f2-aa96-23600b6d0081"/>
    <xsd:import namespace="5a533cba-81da-4a4d-aad4-32e8d567362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95f670-33bd-49f2-aa96-23600b6d00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418d9ab-8e4c-47e3-b6e9-0306faf4b0b6"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533cba-81da-4a4d-aad4-32e8d567362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1509eed-b89b-4d3c-98ff-af1279f5f8ff}" ma:internalName="TaxCatchAll" ma:showField="CatchAllData" ma:web="5a533cba-81da-4a4d-aad4-32e8d56736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D5362D-A88A-4A53-8EFB-E88CB98E4BC2}">
  <ds:schemaRefs>
    <ds:schemaRef ds:uri="http://schemas.microsoft.com/office/2006/metadata/properties"/>
    <ds:schemaRef ds:uri="http://schemas.microsoft.com/office/infopath/2007/PartnerControls"/>
    <ds:schemaRef ds:uri="5a533cba-81da-4a4d-aad4-32e8d5673621"/>
    <ds:schemaRef ds:uri="9095f670-33bd-49f2-aa96-23600b6d0081"/>
  </ds:schemaRefs>
</ds:datastoreItem>
</file>

<file path=customXml/itemProps2.xml><?xml version="1.0" encoding="utf-8"?>
<ds:datastoreItem xmlns:ds="http://schemas.openxmlformats.org/officeDocument/2006/customXml" ds:itemID="{B0218409-D5A2-4D0B-BBD9-740E0D278D4E}">
  <ds:schemaRefs>
    <ds:schemaRef ds:uri="http://schemas.microsoft.com/sharepoint/v3/contenttype/forms"/>
  </ds:schemaRefs>
</ds:datastoreItem>
</file>

<file path=customXml/itemProps3.xml><?xml version="1.0" encoding="utf-8"?>
<ds:datastoreItem xmlns:ds="http://schemas.openxmlformats.org/officeDocument/2006/customXml" ds:itemID="{63203170-8EAD-451F-8BC2-5370FD7E64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95f670-33bd-49f2-aa96-23600b6d0081"/>
    <ds:schemaRef ds:uri="5a533cba-81da-4a4d-aad4-32e8d56736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Pages>
  <Words>2695</Words>
  <Characters>15362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18021</CharactersWithSpaces>
  <SharedDoc>false</SharedDoc>
  <HLinks>
    <vt:vector size="24" baseType="variant">
      <vt:variant>
        <vt:i4>8060995</vt:i4>
      </vt:variant>
      <vt:variant>
        <vt:i4>15</vt:i4>
      </vt:variant>
      <vt:variant>
        <vt:i4>0</vt:i4>
      </vt:variant>
      <vt:variant>
        <vt:i4>5</vt:i4>
      </vt:variant>
      <vt:variant>
        <vt:lpwstr>mailto:procurement@aseanenergy.org</vt:lpwstr>
      </vt:variant>
      <vt:variant>
        <vt:lpwstr/>
      </vt:variant>
      <vt:variant>
        <vt:i4>6684741</vt:i4>
      </vt:variant>
      <vt:variant>
        <vt:i4>12</vt:i4>
      </vt:variant>
      <vt:variant>
        <vt:i4>0</vt:i4>
      </vt:variant>
      <vt:variant>
        <vt:i4>5</vt:i4>
      </vt:variant>
      <vt:variant>
        <vt:lpwstr>mailto:pfs@aseanenergy.org</vt:lpwstr>
      </vt:variant>
      <vt:variant>
        <vt:lpwstr/>
      </vt:variant>
      <vt:variant>
        <vt:i4>6684741</vt:i4>
      </vt:variant>
      <vt:variant>
        <vt:i4>9</vt:i4>
      </vt:variant>
      <vt:variant>
        <vt:i4>0</vt:i4>
      </vt:variant>
      <vt:variant>
        <vt:i4>5</vt:i4>
      </vt:variant>
      <vt:variant>
        <vt:lpwstr>mailto:pfs@aseanenergy.org</vt:lpwstr>
      </vt:variant>
      <vt:variant>
        <vt:lpwstr/>
      </vt:variant>
      <vt:variant>
        <vt:i4>8060995</vt:i4>
      </vt:variant>
      <vt:variant>
        <vt:i4>6</vt:i4>
      </vt:variant>
      <vt:variant>
        <vt:i4>0</vt:i4>
      </vt:variant>
      <vt:variant>
        <vt:i4>5</vt:i4>
      </vt:variant>
      <vt:variant>
        <vt:lpwstr>mailto:procurement@aseanenergy.org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ASEAN Centre for Energy</dc:creator>
  <cp:keywords/>
  <dc:description/>
  <cp:lastModifiedBy>Freya Murti Pramudita</cp:lastModifiedBy>
  <cp:revision>6</cp:revision>
  <dcterms:created xsi:type="dcterms:W3CDTF">2024-07-29T03:47:00Z</dcterms:created>
  <dcterms:modified xsi:type="dcterms:W3CDTF">2024-08-12T10:27:00Z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0x01010054D8F524208FF545B49920345648AF0E</vt:lpwstr>
  </property>
  <property fmtid="{D5CDD505-2E9C-101B-9397-08002B2CF9AE}" pid="3" name="MediaServiceImageTags">
    <vt:lpwstr/>
  </property>
  <property fmtid="{D5CDD505-2E9C-101B-9397-08002B2CF9AE}" pid="4" name="GrammarlyDocumentId">
    <vt:lpwstr>570704e2bdf669279106feaa31a6f1d328d87ca3aaba38254b5c95e967c87a01</vt:lpwstr>
  </property>
</Properties>
</file>